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B928" w14:textId="6344E45E" w:rsidR="00F25091" w:rsidRPr="00040AA3" w:rsidRDefault="00F25091" w:rsidP="00FE542B">
      <w:pPr>
        <w:pStyle w:val="3GPPHeader"/>
        <w:spacing w:after="0"/>
        <w:rPr>
          <w:rFonts w:cs="Arial"/>
          <w:bCs/>
          <w:szCs w:val="24"/>
          <w:lang w:val="en-US"/>
        </w:rPr>
      </w:pPr>
      <w:bookmarkStart w:id="0" w:name="_Hlk161932571"/>
      <w:r w:rsidRPr="00040AA3">
        <w:rPr>
          <w:rFonts w:cs="Arial"/>
          <w:lang w:val="en-US"/>
        </w:rPr>
        <w:t>3GPP RAN WG2 Meeting #12</w:t>
      </w:r>
      <w:r w:rsidR="00B65DDB">
        <w:rPr>
          <w:rFonts w:cs="Arial"/>
          <w:lang w:val="en-US"/>
        </w:rPr>
        <w:t>9</w:t>
      </w:r>
      <w:r w:rsidRPr="00040AA3">
        <w:rPr>
          <w:rFonts w:cs="Arial"/>
          <w:lang w:val="en-US"/>
        </w:rPr>
        <w:tab/>
      </w:r>
      <w:r w:rsidRPr="00E5172C">
        <w:rPr>
          <w:lang w:val="en-US" w:eastAsia="ja-JP"/>
        </w:rPr>
        <w:t>R2-2</w:t>
      </w:r>
      <w:r w:rsidR="0080107D">
        <w:rPr>
          <w:lang w:val="en-US" w:eastAsia="ja-JP"/>
        </w:rPr>
        <w:t>500651</w:t>
      </w:r>
    </w:p>
    <w:p w14:paraId="6C801D07" w14:textId="426439F6" w:rsidR="00F25091" w:rsidRPr="00040AA3" w:rsidRDefault="00C6528B" w:rsidP="002752F1">
      <w:pPr>
        <w:pStyle w:val="CRCoverPage"/>
        <w:spacing w:after="0"/>
        <w:jc w:val="both"/>
        <w:outlineLvl w:val="0"/>
        <w:rPr>
          <w:b/>
          <w:noProof/>
          <w:sz w:val="24"/>
          <w:szCs w:val="24"/>
          <w:lang w:val="en-US"/>
        </w:rPr>
      </w:pPr>
      <w:r w:rsidRPr="00F42AD2">
        <w:rPr>
          <w:b/>
          <w:noProof/>
          <w:sz w:val="24"/>
          <w:lang w:val="en-US"/>
        </w:rPr>
        <w:t>Athens</w:t>
      </w:r>
      <w:r w:rsidRPr="00CD481D">
        <w:rPr>
          <w:b/>
          <w:noProof/>
          <w:sz w:val="24"/>
          <w:lang w:val="en-US"/>
        </w:rPr>
        <w:t xml:space="preserve">, </w:t>
      </w:r>
      <w:r w:rsidRPr="00142F7B">
        <w:rPr>
          <w:rFonts w:cs="Arial"/>
          <w:b/>
          <w:noProof/>
          <w:sz w:val="24"/>
          <w:szCs w:val="24"/>
          <w:lang w:val="en-US"/>
        </w:rPr>
        <w:t>Greece</w:t>
      </w:r>
      <w:r w:rsidRPr="00CD481D">
        <w:rPr>
          <w:b/>
          <w:noProof/>
          <w:sz w:val="24"/>
          <w:lang w:val="en-US"/>
        </w:rPr>
        <w:t>,</w:t>
      </w:r>
      <w:r w:rsidRPr="00F42AD2">
        <w:rPr>
          <w:rFonts w:cs="Arial"/>
          <w:b/>
          <w:noProof/>
          <w:sz w:val="24"/>
          <w:szCs w:val="24"/>
          <w:lang w:val="en-US"/>
        </w:rPr>
        <w:t xml:space="preserve"> </w:t>
      </w:r>
      <w:r w:rsidRPr="00142F7B">
        <w:rPr>
          <w:rFonts w:cs="Arial"/>
          <w:b/>
          <w:noProof/>
          <w:sz w:val="24"/>
          <w:szCs w:val="24"/>
          <w:lang w:val="en-US"/>
        </w:rPr>
        <w:t>Feb. 17</w:t>
      </w:r>
      <w:r w:rsidRPr="00F42AD2">
        <w:rPr>
          <w:rFonts w:cs="Arial"/>
          <w:b/>
          <w:noProof/>
          <w:sz w:val="24"/>
          <w:szCs w:val="24"/>
          <w:vertAlign w:val="superscript"/>
          <w:lang w:val="en-US"/>
        </w:rPr>
        <w:t>th</w:t>
      </w:r>
      <w:r w:rsidRPr="00142F7B">
        <w:rPr>
          <w:rFonts w:cs="Arial"/>
          <w:b/>
          <w:noProof/>
          <w:sz w:val="24"/>
          <w:szCs w:val="24"/>
          <w:lang w:val="en-US"/>
        </w:rPr>
        <w:t xml:space="preserve"> – 21</w:t>
      </w:r>
      <w:r w:rsidRPr="00F42AD2">
        <w:rPr>
          <w:rFonts w:cs="Arial"/>
          <w:b/>
          <w:noProof/>
          <w:sz w:val="24"/>
          <w:szCs w:val="24"/>
          <w:vertAlign w:val="superscript"/>
          <w:lang w:val="en-US"/>
        </w:rPr>
        <w:t>st</w:t>
      </w:r>
      <w:r w:rsidRPr="00CD481D">
        <w:rPr>
          <w:b/>
          <w:noProof/>
          <w:sz w:val="24"/>
          <w:lang w:val="en-US"/>
        </w:rPr>
        <w:t xml:space="preserve">, </w:t>
      </w:r>
      <w:r w:rsidRPr="00142F7B">
        <w:rPr>
          <w:rFonts w:cs="Arial"/>
          <w:b/>
          <w:noProof/>
          <w:sz w:val="24"/>
          <w:szCs w:val="24"/>
          <w:lang w:val="en-US"/>
        </w:rPr>
        <w:t>2025</w:t>
      </w:r>
      <w:r w:rsidR="00F25091" w:rsidRPr="00040AA3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 xml:space="preserve">          </w:t>
      </w:r>
      <w:r w:rsidR="00F25091" w:rsidRPr="00040AA3">
        <w:rPr>
          <w:b/>
          <w:noProof/>
          <w:sz w:val="24"/>
          <w:lang w:val="en-US"/>
        </w:rPr>
        <w:t xml:space="preserve"> </w:t>
      </w:r>
      <w:r w:rsidR="00F25091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ab/>
        <w:t xml:space="preserve">      </w:t>
      </w:r>
    </w:p>
    <w:p w14:paraId="5CCE95FC" w14:textId="77777777" w:rsidR="002752F1" w:rsidRPr="00A2135D" w:rsidRDefault="002752F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</w:p>
    <w:p w14:paraId="09E68C28" w14:textId="574F29E2" w:rsidR="00F25091" w:rsidRPr="00040AA3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D92F34">
        <w:rPr>
          <w:rFonts w:cs="Arial"/>
          <w:sz w:val="22"/>
          <w:szCs w:val="22"/>
          <w:lang w:val="en-US"/>
        </w:rPr>
        <w:t>8.7.</w:t>
      </w:r>
      <w:r w:rsidR="00022A8B">
        <w:rPr>
          <w:rFonts w:cs="Arial"/>
          <w:sz w:val="22"/>
          <w:szCs w:val="22"/>
          <w:lang w:val="en-US"/>
        </w:rPr>
        <w:t>3</w:t>
      </w:r>
    </w:p>
    <w:p w14:paraId="6C9BA2AF" w14:textId="5687542E" w:rsidR="00F25091" w:rsidRPr="00040AA3" w:rsidRDefault="00F25091" w:rsidP="00FE542B">
      <w:pPr>
        <w:pStyle w:val="3GPPHeader"/>
        <w:spacing w:after="0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B40148">
        <w:rPr>
          <w:rFonts w:cs="Arial"/>
          <w:sz w:val="22"/>
          <w:szCs w:val="22"/>
          <w:lang w:val="en-US"/>
        </w:rPr>
        <w:t>HONOR</w:t>
      </w:r>
    </w:p>
    <w:p w14:paraId="29BD10B5" w14:textId="0B7316A8" w:rsidR="00F25091" w:rsidRPr="00040AA3" w:rsidRDefault="00F25091" w:rsidP="00FE542B">
      <w:pPr>
        <w:pStyle w:val="3GPPHeader"/>
        <w:spacing w:after="0"/>
        <w:rPr>
          <w:rFonts w:cs="Arial"/>
          <w:color w:val="000000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ED7FE8" w:rsidRPr="00ED7FE8">
        <w:rPr>
          <w:rFonts w:cs="Arial"/>
          <w:sz w:val="22"/>
          <w:szCs w:val="22"/>
          <w:lang w:val="en-US"/>
        </w:rPr>
        <w:t xml:space="preserve">Discussion on </w:t>
      </w:r>
      <w:r w:rsidR="00022A8B">
        <w:rPr>
          <w:rFonts w:cs="Arial"/>
          <w:sz w:val="22"/>
          <w:szCs w:val="22"/>
          <w:lang w:val="en-US"/>
        </w:rPr>
        <w:t xml:space="preserve">RRM </w:t>
      </w:r>
      <w:r w:rsidR="00022A8B" w:rsidRPr="00022A8B">
        <w:rPr>
          <w:rFonts w:cs="Arial" w:hint="eastAsia"/>
          <w:sz w:val="22"/>
          <w:szCs w:val="22"/>
          <w:lang w:val="en-US"/>
        </w:rPr>
        <w:t>measurement</w:t>
      </w:r>
    </w:p>
    <w:p w14:paraId="5536B06B" w14:textId="7EB810D9" w:rsidR="00F25091" w:rsidRPr="00040AA3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2752F1">
        <w:rPr>
          <w:rFonts w:cs="Arial"/>
          <w:sz w:val="22"/>
          <w:szCs w:val="22"/>
          <w:lang w:val="en-US"/>
        </w:rPr>
        <w:t xml:space="preserve"> and Decision</w:t>
      </w:r>
    </w:p>
    <w:bookmarkEnd w:id="0"/>
    <w:p w14:paraId="2E1AC958" w14:textId="77777777" w:rsidR="00F25091" w:rsidRPr="00040AA3" w:rsidRDefault="00F25091" w:rsidP="00FE542B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13827E2F" w14:textId="40DE21BB" w:rsidR="00C94091" w:rsidRPr="00C94091" w:rsidRDefault="00ED7FE8" w:rsidP="00FE542B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>In RAN</w:t>
      </w:r>
      <w:r w:rsidR="00C94091">
        <w:rPr>
          <w:lang w:val="en-US"/>
        </w:rPr>
        <w:t>2</w:t>
      </w:r>
      <w:r w:rsidRPr="00ED7FE8">
        <w:rPr>
          <w:lang w:val="en-US"/>
        </w:rPr>
        <w:t>#1</w:t>
      </w:r>
      <w:r w:rsidR="00C94091">
        <w:rPr>
          <w:lang w:val="en-US"/>
        </w:rPr>
        <w:t>2</w:t>
      </w:r>
      <w:r w:rsidR="009951EA">
        <w:rPr>
          <w:lang w:val="en-US"/>
        </w:rPr>
        <w:t>8</w:t>
      </w:r>
      <w:r w:rsidRPr="00ED7FE8">
        <w:rPr>
          <w:lang w:val="en-US"/>
        </w:rPr>
        <w:t xml:space="preserve">, </w:t>
      </w:r>
      <w:r w:rsidR="00C94091">
        <w:rPr>
          <w:lang w:val="en-US"/>
        </w:rPr>
        <w:t>t</w:t>
      </w:r>
      <w:r w:rsidRPr="00ED7FE8">
        <w:rPr>
          <w:lang w:val="en-US"/>
        </w:rPr>
        <w:t xml:space="preserve">he following </w:t>
      </w:r>
      <w:r w:rsidR="00C94091">
        <w:rPr>
          <w:lang w:val="en-US"/>
        </w:rPr>
        <w:t>agreements</w:t>
      </w:r>
      <w:r w:rsidRPr="00ED7FE8">
        <w:rPr>
          <w:lang w:val="en-US"/>
        </w:rPr>
        <w:t xml:space="preserve"> were agree</w:t>
      </w:r>
      <w:r w:rsidR="00C94091">
        <w:rPr>
          <w:lang w:val="en-US"/>
        </w:rPr>
        <w:t>d</w:t>
      </w:r>
      <w:r w:rsidR="00897070">
        <w:rPr>
          <w:lang w:val="en-US"/>
        </w:rPr>
        <w:t xml:space="preserve"> </w:t>
      </w:r>
      <w:r w:rsidR="00BA254F">
        <w:rPr>
          <w:lang w:val="en-US"/>
        </w:rPr>
        <w:t>[1]</w:t>
      </w:r>
      <w:r w:rsidRPr="00ED7FE8">
        <w:rPr>
          <w:lang w:val="en-US"/>
        </w:rPr>
        <w:t>:</w:t>
      </w:r>
    </w:p>
    <w:tbl>
      <w:tblPr>
        <w:tblStyle w:val="a9"/>
        <w:tblW w:w="0" w:type="auto"/>
        <w:tblInd w:w="421" w:type="dxa"/>
        <w:tblLook w:val="04A0" w:firstRow="1" w:lastRow="0" w:firstColumn="1" w:lastColumn="0" w:noHBand="0" w:noVBand="1"/>
      </w:tblPr>
      <w:tblGrid>
        <w:gridCol w:w="7229"/>
      </w:tblGrid>
      <w:tr w:rsidR="00C94091" w14:paraId="24ED55F6" w14:textId="77777777" w:rsidTr="00D27A94">
        <w:tc>
          <w:tcPr>
            <w:tcW w:w="7229" w:type="dxa"/>
          </w:tcPr>
          <w:p w14:paraId="57E9C79E" w14:textId="77777777" w:rsidR="009951EA" w:rsidRPr="009951EA" w:rsidRDefault="009951EA" w:rsidP="009951EA">
            <w:pPr>
              <w:pStyle w:val="Agreement"/>
              <w:ind w:left="470" w:hanging="357"/>
            </w:pPr>
            <w:r w:rsidRPr="009951EA">
              <w:t xml:space="preserve">No MG-specific enhancements </w:t>
            </w:r>
            <w:proofErr w:type="gramStart"/>
            <w:r w:rsidRPr="009951EA">
              <w:t>is</w:t>
            </w:r>
            <w:proofErr w:type="gramEnd"/>
            <w:r w:rsidRPr="009951EA">
              <w:t xml:space="preserve"> needed on DSR operation.</w:t>
            </w:r>
          </w:p>
          <w:p w14:paraId="3E9BD3BD" w14:textId="77777777" w:rsidR="009951EA" w:rsidRPr="009951EA" w:rsidRDefault="009951EA" w:rsidP="009951EA">
            <w:pPr>
              <w:pStyle w:val="Agreement"/>
              <w:ind w:left="470" w:hanging="357"/>
            </w:pPr>
            <w:r w:rsidRPr="009951EA">
              <w:t xml:space="preserve">RAN2 assumes that UE follows DRX pattern as currently, even when MG is indicated as </w:t>
            </w:r>
            <w:proofErr w:type="gramStart"/>
            <w:r w:rsidRPr="009951EA">
              <w:t>skipped</w:t>
            </w:r>
            <w:proofErr w:type="gramEnd"/>
            <w:r w:rsidRPr="009951EA">
              <w:t xml:space="preserve"> </w:t>
            </w:r>
          </w:p>
          <w:p w14:paraId="2DE77E84" w14:textId="7B16BD3E" w:rsidR="00C82AA5" w:rsidRPr="00C82AA5" w:rsidRDefault="009951EA" w:rsidP="009951EA">
            <w:pPr>
              <w:pStyle w:val="Agreement"/>
              <w:ind w:left="470" w:hanging="357"/>
            </w:pPr>
            <w:r w:rsidRPr="009951EA">
              <w:t xml:space="preserve">No MG-specific enhancements </w:t>
            </w:r>
            <w:proofErr w:type="gramStart"/>
            <w:r w:rsidRPr="009951EA">
              <w:t>is</w:t>
            </w:r>
            <w:proofErr w:type="gramEnd"/>
            <w:r w:rsidRPr="009951EA">
              <w:t xml:space="preserve"> needed for DRX operation.</w:t>
            </w:r>
          </w:p>
        </w:tc>
      </w:tr>
    </w:tbl>
    <w:p w14:paraId="52B40431" w14:textId="691AB4D9" w:rsidR="00F25091" w:rsidRPr="00580DE4" w:rsidRDefault="00ED7FE8" w:rsidP="00FE542B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>In this contribution, we</w:t>
      </w:r>
      <w:r w:rsidR="00910273">
        <w:rPr>
          <w:lang w:val="en-US"/>
        </w:rPr>
        <w:t xml:space="preserve"> will</w:t>
      </w:r>
      <w:r w:rsidRPr="00ED7FE8">
        <w:rPr>
          <w:lang w:val="en-US"/>
        </w:rPr>
        <w:t xml:space="preserve"> </w:t>
      </w:r>
      <w:r w:rsidR="002752F1">
        <w:rPr>
          <w:lang w:val="en-US"/>
        </w:rPr>
        <w:t>focus on</w:t>
      </w:r>
      <w:r w:rsidR="002D6C64">
        <w:rPr>
          <w:lang w:val="en-US"/>
        </w:rPr>
        <w:t xml:space="preserve"> </w:t>
      </w:r>
      <w:r w:rsidR="00910273">
        <w:rPr>
          <w:lang w:val="en-US"/>
        </w:rPr>
        <w:t xml:space="preserve">discussion of </w:t>
      </w:r>
      <w:r w:rsidR="009951EA">
        <w:rPr>
          <w:lang w:val="en-US"/>
        </w:rPr>
        <w:t>RRM</w:t>
      </w:r>
      <w:r w:rsidR="002D6C64">
        <w:rPr>
          <w:lang w:val="en-US"/>
        </w:rPr>
        <w:t xml:space="preserve"> enhancements</w:t>
      </w:r>
      <w:r w:rsidR="00F25091">
        <w:rPr>
          <w:lang w:val="en-US"/>
        </w:rPr>
        <w:t>.</w:t>
      </w:r>
      <w:r w:rsidR="00F25091" w:rsidRPr="000667F7">
        <w:rPr>
          <w:lang w:val="en-US"/>
        </w:rPr>
        <w:t xml:space="preserve"> </w:t>
      </w:r>
    </w:p>
    <w:p w14:paraId="2077128C" w14:textId="4D3BF9FA" w:rsidR="008A4343" w:rsidRPr="008A4343" w:rsidRDefault="00F25091" w:rsidP="008A4343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2</w:t>
      </w:r>
      <w:r w:rsidR="00ED7FE8">
        <w:rPr>
          <w:lang w:val="en-US"/>
        </w:rPr>
        <w:t xml:space="preserve"> </w:t>
      </w:r>
      <w:r w:rsidRPr="00040AA3">
        <w:rPr>
          <w:lang w:val="en-US"/>
        </w:rPr>
        <w:t xml:space="preserve">Discussion </w:t>
      </w:r>
    </w:p>
    <w:p w14:paraId="07049092" w14:textId="424D6142" w:rsidR="00773D46" w:rsidRDefault="00D024D8" w:rsidP="00773D46">
      <w:pPr>
        <w:rPr>
          <w:rFonts w:eastAsiaTheme="minorEastAsia"/>
        </w:rPr>
      </w:pPr>
      <w:r>
        <w:rPr>
          <w:rFonts w:eastAsiaTheme="minorEastAsia"/>
        </w:rPr>
        <w:t>RAN1 has agreed that introducing an indication in DCI to skip a measurement gap</w:t>
      </w:r>
      <w:r w:rsidR="009201DE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F363BE">
        <w:rPr>
          <w:rFonts w:eastAsiaTheme="minorEastAsia"/>
        </w:rPr>
        <w:t>The DCI-based method is suitable for the DL since the network knows when the DL data arrive</w:t>
      </w:r>
      <w:r w:rsidR="002B65BD">
        <w:rPr>
          <w:rFonts w:eastAsiaTheme="minorEastAsia"/>
        </w:rPr>
        <w:t>s</w:t>
      </w:r>
      <w:r w:rsidR="00F363BE">
        <w:rPr>
          <w:rFonts w:eastAsiaTheme="minorEastAsia"/>
        </w:rPr>
        <w:t xml:space="preserve">. For the UL, </w:t>
      </w:r>
      <w:r w:rsidR="00773D46">
        <w:rPr>
          <w:rFonts w:eastAsiaTheme="minorEastAsia"/>
        </w:rPr>
        <w:t xml:space="preserve">the </w:t>
      </w:r>
      <w:r w:rsidR="00773D46" w:rsidRPr="00242127">
        <w:rPr>
          <w:rFonts w:eastAsiaTheme="minorEastAsia"/>
        </w:rPr>
        <w:t xml:space="preserve">network can </w:t>
      </w:r>
      <w:r w:rsidR="00773D46">
        <w:rPr>
          <w:rFonts w:eastAsiaTheme="minorEastAsia"/>
        </w:rPr>
        <w:t>dynamically</w:t>
      </w:r>
      <w:r w:rsidR="00773D46" w:rsidRPr="00242127">
        <w:rPr>
          <w:rFonts w:eastAsiaTheme="minorEastAsia"/>
        </w:rPr>
        <w:t xml:space="preserve"> schedule </w:t>
      </w:r>
      <w:r w:rsidR="00773D46">
        <w:rPr>
          <w:rFonts w:eastAsiaTheme="minorEastAsia"/>
        </w:rPr>
        <w:t xml:space="preserve">PUSCH </w:t>
      </w:r>
      <w:r w:rsidR="00773D46" w:rsidRPr="00242127">
        <w:rPr>
          <w:rFonts w:eastAsiaTheme="minorEastAsia"/>
        </w:rPr>
        <w:t xml:space="preserve">based on </w:t>
      </w:r>
      <w:r w:rsidR="00773D46">
        <w:rPr>
          <w:rFonts w:eastAsiaTheme="minorEastAsia"/>
        </w:rPr>
        <w:t>the SR-BSR/DSR procedure.</w:t>
      </w:r>
      <w:r w:rsidR="00773D46" w:rsidRPr="00242127">
        <w:rPr>
          <w:rFonts w:eastAsiaTheme="minorEastAsia"/>
        </w:rPr>
        <w:t xml:space="preserve"> </w:t>
      </w:r>
      <w:r w:rsidR="00773D46">
        <w:rPr>
          <w:rFonts w:eastAsiaTheme="minorEastAsia"/>
        </w:rPr>
        <w:t>W</w:t>
      </w:r>
      <w:r w:rsidR="00773D46" w:rsidRPr="00242127">
        <w:rPr>
          <w:rFonts w:eastAsiaTheme="minorEastAsia"/>
        </w:rPr>
        <w:t>hen the scheduled resources overlap with the MG, the MG can be skipped through the new indication of the DCI.</w:t>
      </w:r>
      <w:r w:rsidR="00773D46">
        <w:rPr>
          <w:rFonts w:eastAsiaTheme="minorEastAsia"/>
        </w:rPr>
        <w:t xml:space="preserve"> Therefore, the DCI-based method is</w:t>
      </w:r>
      <w:r w:rsidR="00773D46" w:rsidRPr="00773D46">
        <w:t xml:space="preserve"> </w:t>
      </w:r>
      <w:r w:rsidR="00773D46" w:rsidRPr="00773D46">
        <w:rPr>
          <w:rFonts w:eastAsiaTheme="minorEastAsia"/>
        </w:rPr>
        <w:t>more applied to dynamic scheduling</w:t>
      </w:r>
      <w:r w:rsidR="00773D46">
        <w:rPr>
          <w:rFonts w:eastAsiaTheme="minorEastAsia"/>
        </w:rPr>
        <w:t>.</w:t>
      </w:r>
    </w:p>
    <w:p w14:paraId="5F2B038B" w14:textId="36F7CB46" w:rsidR="00773D46" w:rsidRDefault="00773D46" w:rsidP="00022A8B">
      <w:pPr>
        <w:rPr>
          <w:rFonts w:eastAsiaTheme="minorEastAsia"/>
        </w:rPr>
      </w:pPr>
      <w:r>
        <w:rPr>
          <w:rFonts w:eastAsiaTheme="minorEastAsia"/>
        </w:rPr>
        <w:t>I</w:t>
      </w:r>
      <w:r w:rsidR="008F2E00" w:rsidRPr="00242127">
        <w:rPr>
          <w:rFonts w:eastAsiaTheme="minorEastAsia"/>
        </w:rPr>
        <w:t xml:space="preserve">n </w:t>
      </w:r>
      <w:r w:rsidR="008F2E00">
        <w:rPr>
          <w:rFonts w:eastAsiaTheme="minorEastAsia" w:hint="eastAsia"/>
        </w:rPr>
        <w:t>the</w:t>
      </w:r>
      <w:r w:rsidR="008F2E00">
        <w:rPr>
          <w:rFonts w:eastAsiaTheme="minorEastAsia"/>
        </w:rPr>
        <w:t xml:space="preserve"> </w:t>
      </w:r>
      <w:r w:rsidR="008F2E00" w:rsidRPr="00242127">
        <w:rPr>
          <w:rFonts w:eastAsiaTheme="minorEastAsia"/>
        </w:rPr>
        <w:t xml:space="preserve">Rel-18 XR, </w:t>
      </w:r>
      <w:r w:rsidR="008F2E00" w:rsidRPr="00D37AC6">
        <w:rPr>
          <w:noProof/>
          <w:lang w:eastAsia="ko-KR"/>
        </w:rPr>
        <w:t>multi-PUSCH configured grant</w:t>
      </w:r>
      <w:r w:rsidR="008F2E00" w:rsidRPr="00242127">
        <w:rPr>
          <w:rFonts w:eastAsiaTheme="minorEastAsia"/>
        </w:rPr>
        <w:t xml:space="preserve"> and</w:t>
      </w:r>
      <w:r w:rsidR="008F2E00">
        <w:rPr>
          <w:rFonts w:eastAsiaTheme="minorEastAsia"/>
        </w:rPr>
        <w:t xml:space="preserve"> UTO-UCI</w:t>
      </w:r>
      <w:r w:rsidR="008F2E00" w:rsidRPr="00242127">
        <w:rPr>
          <w:rFonts w:eastAsiaTheme="minorEastAsia"/>
        </w:rPr>
        <w:t xml:space="preserve"> mechanism are introduced </w:t>
      </w:r>
      <w:r w:rsidR="008F2E00">
        <w:rPr>
          <w:rFonts w:eastAsiaTheme="minorEastAsia"/>
        </w:rPr>
        <w:t>to</w:t>
      </w:r>
      <w:r w:rsidR="008F2E00" w:rsidRPr="00242127">
        <w:rPr>
          <w:rFonts w:eastAsiaTheme="minorEastAsia"/>
        </w:rPr>
        <w:t xml:space="preserve"> cover the jitter of XR services. </w:t>
      </w:r>
      <w:r w:rsidR="008F2E00">
        <w:rPr>
          <w:rFonts w:eastAsiaTheme="minorEastAsia"/>
        </w:rPr>
        <w:t>Meanwhile</w:t>
      </w:r>
      <w:r w:rsidR="008F2E00" w:rsidRPr="00242127">
        <w:rPr>
          <w:rFonts w:eastAsiaTheme="minorEastAsia"/>
        </w:rPr>
        <w:t>, the problem of non-integer cycles can be solved by configuring multiple CGs.</w:t>
      </w:r>
      <w:r w:rsidR="008F2E00">
        <w:rPr>
          <w:rFonts w:eastAsiaTheme="minorEastAsia"/>
        </w:rPr>
        <w:t xml:space="preserve"> </w:t>
      </w:r>
      <w:r w:rsidR="008F2E00" w:rsidRPr="00242127">
        <w:rPr>
          <w:rFonts w:eastAsiaTheme="minorEastAsia"/>
        </w:rPr>
        <w:t xml:space="preserve">Therefore, the current </w:t>
      </w:r>
      <w:r w:rsidR="008F2E00">
        <w:rPr>
          <w:rFonts w:eastAsiaTheme="minorEastAsia"/>
        </w:rPr>
        <w:t>CG</w:t>
      </w:r>
      <w:r w:rsidR="008F2E00" w:rsidRPr="00242127">
        <w:rPr>
          <w:rFonts w:eastAsiaTheme="minorEastAsia"/>
        </w:rPr>
        <w:t xml:space="preserve"> can well cover the arrival time of XR periodic services.</w:t>
      </w:r>
      <w:r w:rsidR="003C4538">
        <w:rPr>
          <w:rFonts w:eastAsiaTheme="minorEastAsia"/>
        </w:rPr>
        <w:t xml:space="preserve"> </w:t>
      </w:r>
      <w:r>
        <w:rPr>
          <w:rFonts w:eastAsiaTheme="minorEastAsia"/>
        </w:rPr>
        <w:t>With knowing the periodicity of MG, the network can indicate which CG can be used to transmit when overlap</w:t>
      </w:r>
      <w:r w:rsidR="000C40F7">
        <w:rPr>
          <w:rFonts w:eastAsiaTheme="minorEastAsia"/>
        </w:rPr>
        <w:t>ping</w:t>
      </w:r>
      <w:r>
        <w:rPr>
          <w:rFonts w:eastAsiaTheme="minorEastAsia"/>
        </w:rPr>
        <w:t xml:space="preserve"> with MG. This method is simpler and with less signalling overhead.</w:t>
      </w:r>
    </w:p>
    <w:p w14:paraId="64068D84" w14:textId="7864ED30" w:rsidR="001F783D" w:rsidRPr="001F783D" w:rsidRDefault="001F783D" w:rsidP="00022A8B">
      <w:pPr>
        <w:rPr>
          <w:rFonts w:eastAsiaTheme="minorEastAsia"/>
          <w:b/>
          <w:bCs/>
        </w:rPr>
      </w:pPr>
      <w:r w:rsidRPr="001F783D">
        <w:rPr>
          <w:rFonts w:eastAsiaTheme="minorEastAsia"/>
          <w:b/>
          <w:bCs/>
        </w:rPr>
        <w:t xml:space="preserve">Observation 1: </w:t>
      </w:r>
      <w:r>
        <w:rPr>
          <w:rFonts w:eastAsiaTheme="minorEastAsia"/>
          <w:b/>
          <w:bCs/>
        </w:rPr>
        <w:t>T</w:t>
      </w:r>
      <w:r w:rsidRPr="001F783D">
        <w:rPr>
          <w:rFonts w:eastAsiaTheme="minorEastAsia"/>
          <w:b/>
          <w:bCs/>
        </w:rPr>
        <w:t>he DCI-based MG skipping is more applied to dynamic scheduling.</w:t>
      </w:r>
    </w:p>
    <w:p w14:paraId="1E19456A" w14:textId="18671FED" w:rsidR="0097173A" w:rsidRPr="00773D46" w:rsidRDefault="0097173A" w:rsidP="00022A8B">
      <w:pPr>
        <w:rPr>
          <w:rFonts w:eastAsiaTheme="minorEastAsia"/>
          <w:b/>
          <w:bCs/>
        </w:rPr>
      </w:pPr>
      <w:r w:rsidRPr="00892E5F">
        <w:rPr>
          <w:rFonts w:eastAsiaTheme="minorEastAsia"/>
          <w:b/>
          <w:bCs/>
        </w:rPr>
        <w:t>Proposal 1:</w:t>
      </w:r>
      <w:r w:rsidR="00773D46">
        <w:rPr>
          <w:rFonts w:eastAsiaTheme="minorEastAsia"/>
          <w:b/>
          <w:bCs/>
        </w:rPr>
        <w:t xml:space="preserve"> </w:t>
      </w:r>
      <w:r w:rsidR="002B65BD" w:rsidRPr="002B65BD">
        <w:rPr>
          <w:rFonts w:eastAsiaTheme="minorEastAsia"/>
          <w:b/>
          <w:bCs/>
        </w:rPr>
        <w:t xml:space="preserve">The network can </w:t>
      </w:r>
      <w:r w:rsidR="002B65BD">
        <w:rPr>
          <w:rFonts w:eastAsiaTheme="minorEastAsia"/>
          <w:b/>
          <w:bCs/>
        </w:rPr>
        <w:t>configure</w:t>
      </w:r>
      <w:r w:rsidR="002B65BD" w:rsidRPr="002B65BD">
        <w:rPr>
          <w:rFonts w:eastAsiaTheme="minorEastAsia"/>
          <w:b/>
          <w:bCs/>
        </w:rPr>
        <w:t xml:space="preserve"> </w:t>
      </w:r>
      <w:r w:rsidR="007D63AB">
        <w:rPr>
          <w:rFonts w:eastAsiaTheme="minorEastAsia"/>
          <w:b/>
          <w:bCs/>
        </w:rPr>
        <w:t xml:space="preserve">the </w:t>
      </w:r>
      <w:r w:rsidR="002B65BD">
        <w:rPr>
          <w:rFonts w:eastAsiaTheme="minorEastAsia"/>
          <w:b/>
          <w:bCs/>
        </w:rPr>
        <w:t>CG</w:t>
      </w:r>
      <w:r w:rsidR="00FF5767">
        <w:rPr>
          <w:rFonts w:eastAsiaTheme="minorEastAsia"/>
          <w:b/>
          <w:bCs/>
        </w:rPr>
        <w:t xml:space="preserve"> that is prior to MG,</w:t>
      </w:r>
      <w:r w:rsidR="005D54D9">
        <w:rPr>
          <w:rFonts w:eastAsiaTheme="minorEastAsia"/>
          <w:b/>
          <w:bCs/>
        </w:rPr>
        <w:t xml:space="preserve"> </w:t>
      </w:r>
      <w:r w:rsidR="00791726">
        <w:rPr>
          <w:rFonts w:eastAsiaTheme="minorEastAsia"/>
          <w:b/>
          <w:bCs/>
        </w:rPr>
        <w:t xml:space="preserve">whose data </w:t>
      </w:r>
      <w:r w:rsidR="002B65BD" w:rsidRPr="002B65BD">
        <w:rPr>
          <w:rFonts w:eastAsiaTheme="minorEastAsia"/>
          <w:b/>
          <w:bCs/>
        </w:rPr>
        <w:t>can be transmitted</w:t>
      </w:r>
      <w:r w:rsidR="00791726">
        <w:rPr>
          <w:rFonts w:eastAsiaTheme="minorEastAsia"/>
          <w:b/>
          <w:bCs/>
        </w:rPr>
        <w:t xml:space="preserve"> while overlapping with </w:t>
      </w:r>
      <w:r w:rsidR="007D63AB">
        <w:rPr>
          <w:rFonts w:eastAsiaTheme="minorEastAsia"/>
          <w:b/>
          <w:bCs/>
        </w:rPr>
        <w:t xml:space="preserve">the </w:t>
      </w:r>
      <w:r w:rsidR="00791726">
        <w:rPr>
          <w:rFonts w:eastAsiaTheme="minorEastAsia"/>
          <w:b/>
          <w:bCs/>
        </w:rPr>
        <w:t>MG</w:t>
      </w:r>
      <w:r w:rsidR="00773D46" w:rsidRPr="00773D46">
        <w:rPr>
          <w:rFonts w:eastAsiaTheme="minorEastAsia"/>
          <w:b/>
          <w:bCs/>
        </w:rPr>
        <w:t>.</w:t>
      </w:r>
    </w:p>
    <w:p w14:paraId="6ECCEFCB" w14:textId="0FA3AE64" w:rsidR="00B65DDB" w:rsidRDefault="007D4F0F" w:rsidP="00022A8B">
      <w:pPr>
        <w:rPr>
          <w:rFonts w:eastAsiaTheme="minorEastAsia"/>
        </w:rPr>
      </w:pPr>
      <w:r>
        <w:rPr>
          <w:rFonts w:eastAsiaTheme="minorEastAsia"/>
          <w:noProof/>
        </w:rPr>
        <w:t>The current MAC spec restricts the UE behavoir for TX/RX</w:t>
      </w:r>
      <w:r w:rsidR="00E4516D">
        <w:rPr>
          <w:rFonts w:eastAsiaTheme="minorEastAsia"/>
          <w:noProof/>
        </w:rPr>
        <w:t xml:space="preserve"> in an activated measurement gap.</w:t>
      </w:r>
      <w:r>
        <w:rPr>
          <w:rFonts w:eastAsiaTheme="minorEastAsia"/>
          <w:noProof/>
        </w:rPr>
        <w:t xml:space="preserve"> </w:t>
      </w:r>
      <w:r w:rsidR="00E4516D">
        <w:rPr>
          <w:rFonts w:eastAsiaTheme="minorEastAsia"/>
          <w:noProof/>
        </w:rPr>
        <w:t>I</w:t>
      </w:r>
      <w:r>
        <w:rPr>
          <w:rFonts w:eastAsiaTheme="minorEastAsia"/>
          <w:noProof/>
        </w:rPr>
        <w:t xml:space="preserve">f the MG is indicated as skipping, </w:t>
      </w:r>
      <w:r w:rsidR="00E4516D">
        <w:rPr>
          <w:rFonts w:eastAsiaTheme="minorEastAsia"/>
          <w:noProof/>
        </w:rPr>
        <w:t>the UE should relax the restricting regardless of the scheduling type.</w:t>
      </w:r>
      <w:r w:rsidR="009951EA">
        <w:rPr>
          <w:rFonts w:eastAsiaTheme="minorEastAsia"/>
          <w:noProof/>
        </w:rPr>
        <w:t xml:space="preserve"> </w:t>
      </w:r>
      <w:r w:rsidR="00E4516D">
        <w:rPr>
          <w:rFonts w:eastAsiaTheme="minorEastAsia"/>
          <w:noProof/>
        </w:rPr>
        <w:t xml:space="preserve"> The changes in current specification are as following: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25E1F" w14:paraId="45E0BEBF" w14:textId="77777777" w:rsidTr="00B25E1F">
        <w:tc>
          <w:tcPr>
            <w:tcW w:w="8296" w:type="dxa"/>
          </w:tcPr>
          <w:p w14:paraId="2CA62D7D" w14:textId="5F52EA66" w:rsidR="00E4516D" w:rsidRPr="00E4516D" w:rsidRDefault="00E4516D" w:rsidP="00E4516D">
            <w:pPr>
              <w:pStyle w:val="2"/>
              <w:rPr>
                <w:lang w:eastAsia="ko-KR"/>
              </w:rPr>
            </w:pPr>
            <w:bookmarkStart w:id="1" w:name="_Toc46490345"/>
            <w:bookmarkStart w:id="2" w:name="_Toc52752040"/>
            <w:bookmarkStart w:id="3" w:name="_Toc52796502"/>
            <w:bookmarkStart w:id="4" w:name="_Toc178200545"/>
            <w:r w:rsidRPr="00782F5C">
              <w:rPr>
                <w:lang w:eastAsia="ko-KR"/>
              </w:rPr>
              <w:lastRenderedPageBreak/>
              <w:t>5.14</w:t>
            </w:r>
            <w:r w:rsidRPr="00782F5C">
              <w:rPr>
                <w:lang w:eastAsia="ko-KR"/>
              </w:rPr>
              <w:tab/>
              <w:t>Handling of measurement gaps</w:t>
            </w:r>
            <w:bookmarkEnd w:id="1"/>
            <w:bookmarkEnd w:id="2"/>
            <w:bookmarkEnd w:id="3"/>
            <w:bookmarkEnd w:id="4"/>
          </w:p>
          <w:p w14:paraId="420C08C2" w14:textId="3A7EC707" w:rsidR="00B25E1F" w:rsidRPr="00B25E1F" w:rsidRDefault="00B25E1F" w:rsidP="00B25E1F">
            <w:pPr>
              <w:spacing w:after="180"/>
              <w:jc w:val="left"/>
              <w:rPr>
                <w:rFonts w:ascii="Times New Roman" w:hAnsi="Times New Roman"/>
                <w:lang w:eastAsia="ko-KR"/>
              </w:rPr>
            </w:pPr>
            <w:r w:rsidRPr="00B25E1F">
              <w:rPr>
                <w:rFonts w:ascii="Times New Roman" w:hAnsi="Times New Roman"/>
                <w:lang w:eastAsia="ko-KR"/>
              </w:rPr>
              <w:t>During an activated measurement gap</w:t>
            </w:r>
            <w:r w:rsidR="00547C12">
              <w:rPr>
                <w:rFonts w:ascii="Times New Roman" w:hAnsi="Times New Roman"/>
                <w:lang w:eastAsia="ko-KR"/>
              </w:rPr>
              <w:t xml:space="preserve"> </w:t>
            </w:r>
            <w:r w:rsidR="00547C12" w:rsidRPr="00547C12">
              <w:rPr>
                <w:rFonts w:ascii="Times New Roman" w:hAnsi="Times New Roman"/>
                <w:color w:val="FF0000"/>
                <w:u w:val="single"/>
                <w:lang w:eastAsia="ko-KR"/>
              </w:rPr>
              <w:t>which is not indicated as skipping</w:t>
            </w:r>
            <w:r w:rsidRPr="00B25E1F">
              <w:rPr>
                <w:rFonts w:ascii="Times New Roman" w:hAnsi="Times New Roman"/>
                <w:lang w:eastAsia="ko-KR"/>
              </w:rPr>
              <w:t xml:space="preserve">, the MAC entity shall, on the Serving Cell(s) in the corresponding frequency range of the measurement gap configured by </w:t>
            </w:r>
            <w:r w:rsidRPr="00B25E1F">
              <w:rPr>
                <w:rFonts w:ascii="Times New Roman" w:hAnsi="Times New Roman"/>
                <w:i/>
                <w:lang w:eastAsia="ja-JP"/>
              </w:rPr>
              <w:t>measGapConfig</w:t>
            </w:r>
            <w:r w:rsidRPr="00B25E1F">
              <w:rPr>
                <w:rFonts w:ascii="Times New Roman" w:hAnsi="Times New Roman"/>
                <w:lang w:eastAsia="ja-JP"/>
              </w:rPr>
              <w:t xml:space="preserve"> </w:t>
            </w:r>
            <w:r w:rsidRPr="00B25E1F">
              <w:rPr>
                <w:rFonts w:ascii="Times New Roman" w:hAnsi="Times New Roman"/>
                <w:lang w:eastAsia="ko-KR"/>
              </w:rPr>
              <w:t>as specified in TS 38.331 [5]:</w:t>
            </w:r>
          </w:p>
          <w:p w14:paraId="62B8C52E" w14:textId="77777777" w:rsidR="00B25E1F" w:rsidRPr="00B25E1F" w:rsidRDefault="00B25E1F" w:rsidP="00B25E1F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B25E1F">
              <w:rPr>
                <w:rFonts w:ascii="Times New Roman" w:hAnsi="Times New Roman"/>
                <w:lang w:eastAsia="ko-KR"/>
              </w:rPr>
              <w:t>1&gt;</w:t>
            </w:r>
            <w:r w:rsidRPr="00B25E1F">
              <w:rPr>
                <w:rFonts w:ascii="Times New Roman" w:hAnsi="Times New Roman"/>
                <w:lang w:eastAsia="ko-KR"/>
              </w:rPr>
              <w:tab/>
              <w:t xml:space="preserve">not perform the transmission of HARQ feedback, SR, and </w:t>
            </w:r>
            <w:proofErr w:type="gramStart"/>
            <w:r w:rsidRPr="00B25E1F">
              <w:rPr>
                <w:rFonts w:ascii="Times New Roman" w:hAnsi="Times New Roman"/>
                <w:lang w:eastAsia="ko-KR"/>
              </w:rPr>
              <w:t>CSI;</w:t>
            </w:r>
            <w:proofErr w:type="gramEnd"/>
          </w:p>
          <w:p w14:paraId="65715338" w14:textId="77777777" w:rsidR="00B25E1F" w:rsidRPr="00B25E1F" w:rsidRDefault="00B25E1F" w:rsidP="00B25E1F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B25E1F">
              <w:rPr>
                <w:rFonts w:ascii="Times New Roman" w:hAnsi="Times New Roman"/>
                <w:lang w:eastAsia="ko-KR"/>
              </w:rPr>
              <w:t>1&gt;</w:t>
            </w:r>
            <w:r w:rsidRPr="00B25E1F">
              <w:rPr>
                <w:rFonts w:ascii="Times New Roman" w:hAnsi="Times New Roman"/>
                <w:lang w:eastAsia="ko-KR"/>
              </w:rPr>
              <w:tab/>
              <w:t xml:space="preserve">not report </w:t>
            </w:r>
            <w:proofErr w:type="gramStart"/>
            <w:r w:rsidRPr="00B25E1F">
              <w:rPr>
                <w:rFonts w:ascii="Times New Roman" w:hAnsi="Times New Roman"/>
                <w:lang w:eastAsia="ko-KR"/>
              </w:rPr>
              <w:t>SRS;</w:t>
            </w:r>
            <w:proofErr w:type="gramEnd"/>
          </w:p>
          <w:p w14:paraId="47927F8F" w14:textId="77777777" w:rsidR="00B25E1F" w:rsidRPr="00B25E1F" w:rsidRDefault="00B25E1F" w:rsidP="00B25E1F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B25E1F">
              <w:rPr>
                <w:rFonts w:ascii="Times New Roman" w:hAnsi="Times New Roman"/>
                <w:lang w:eastAsia="ko-KR"/>
              </w:rPr>
              <w:t>1&gt;</w:t>
            </w:r>
            <w:r w:rsidRPr="00B25E1F">
              <w:rPr>
                <w:rFonts w:ascii="Times New Roman" w:hAnsi="Times New Roman"/>
                <w:lang w:eastAsia="ko-KR"/>
              </w:rPr>
              <w:tab/>
              <w:t xml:space="preserve">not transmit on UL-SCH except for Msg3 or the MSGA payload as specified in clause </w:t>
            </w:r>
            <w:proofErr w:type="gramStart"/>
            <w:r w:rsidRPr="00B25E1F">
              <w:rPr>
                <w:rFonts w:ascii="Times New Roman" w:hAnsi="Times New Roman"/>
                <w:lang w:eastAsia="ko-KR"/>
              </w:rPr>
              <w:t>5.4.2.2;</w:t>
            </w:r>
            <w:proofErr w:type="gramEnd"/>
          </w:p>
          <w:p w14:paraId="5A346039" w14:textId="77777777" w:rsidR="00B25E1F" w:rsidRPr="00B25E1F" w:rsidRDefault="00B25E1F" w:rsidP="00B25E1F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B25E1F">
              <w:rPr>
                <w:rFonts w:ascii="Times New Roman" w:hAnsi="Times New Roman"/>
                <w:lang w:eastAsia="ko-KR"/>
              </w:rPr>
              <w:t>1&gt;</w:t>
            </w:r>
            <w:r w:rsidRPr="00B25E1F">
              <w:rPr>
                <w:rFonts w:ascii="Times New Roman" w:hAnsi="Times New Roman"/>
                <w:lang w:eastAsia="ko-KR"/>
              </w:rPr>
              <w:tab/>
              <w:t xml:space="preserve">if the </w:t>
            </w:r>
            <w:r w:rsidRPr="00B25E1F">
              <w:rPr>
                <w:rFonts w:ascii="Times New Roman" w:hAnsi="Times New Roman"/>
                <w:i/>
                <w:lang w:eastAsia="ko-KR"/>
              </w:rPr>
              <w:t>ra-ResponseWindow</w:t>
            </w:r>
            <w:r w:rsidRPr="00B25E1F">
              <w:rPr>
                <w:rFonts w:ascii="Times New Roman" w:hAnsi="Times New Roman"/>
                <w:lang w:eastAsia="ko-KR"/>
              </w:rPr>
              <w:t xml:space="preserve"> or the </w:t>
            </w:r>
            <w:r w:rsidRPr="00B25E1F">
              <w:rPr>
                <w:rFonts w:ascii="Times New Roman" w:hAnsi="Times New Roman"/>
                <w:i/>
                <w:lang w:eastAsia="ko-KR"/>
              </w:rPr>
              <w:t>ra-ContentionResolutionTimer</w:t>
            </w:r>
            <w:r w:rsidRPr="00B25E1F">
              <w:rPr>
                <w:rFonts w:ascii="Times New Roman" w:hAnsi="Times New Roman"/>
                <w:lang w:eastAsia="ko-KR"/>
              </w:rPr>
              <w:t xml:space="preserve"> or the </w:t>
            </w:r>
            <w:r w:rsidRPr="00B25E1F">
              <w:rPr>
                <w:rFonts w:ascii="Times New Roman" w:hAnsi="Times New Roman"/>
                <w:i/>
                <w:iCs/>
                <w:lang w:eastAsia="ko-KR"/>
              </w:rPr>
              <w:t>msgB-ResponseWindow</w:t>
            </w:r>
            <w:r w:rsidRPr="00B25E1F">
              <w:rPr>
                <w:rFonts w:ascii="Times New Roman" w:hAnsi="Times New Roman"/>
                <w:lang w:eastAsia="ko-KR"/>
              </w:rPr>
              <w:t xml:space="preserve"> is running, or </w:t>
            </w:r>
            <w:r w:rsidRPr="00B25E1F">
              <w:rPr>
                <w:rFonts w:ascii="Times New Roman" w:hAnsi="Times New Roman"/>
                <w:noProof/>
                <w:lang w:eastAsia="ja-JP"/>
              </w:rPr>
              <w:t xml:space="preserve">if </w:t>
            </w:r>
            <w:r w:rsidRPr="00B25E1F">
              <w:rPr>
                <w:rFonts w:ascii="Times New Roman" w:hAnsi="Times New Roman"/>
                <w:noProof/>
                <w:lang w:eastAsia="ko-KR"/>
              </w:rPr>
              <w:t>there is an ongoing</w:t>
            </w:r>
            <w:r w:rsidRPr="00B25E1F">
              <w:rPr>
                <w:rFonts w:ascii="Times New Roman" w:eastAsia="Malgun Gothic" w:hAnsi="Times New Roman"/>
                <w:lang w:eastAsia="ja-JP"/>
              </w:rPr>
              <w:t xml:space="preserve"> RACH-less</w:t>
            </w:r>
            <w:r w:rsidRPr="00B25E1F">
              <w:rPr>
                <w:rFonts w:ascii="Times New Roman" w:hAnsi="Times New Roman"/>
                <w:noProof/>
                <w:lang w:eastAsia="ko-KR"/>
              </w:rPr>
              <w:t xml:space="preserve"> LTM cell switch</w:t>
            </w:r>
            <w:r w:rsidRPr="00B25E1F">
              <w:rPr>
                <w:rFonts w:ascii="Times New Roman" w:hAnsi="Times New Roman"/>
                <w:lang w:eastAsia="ko-KR"/>
              </w:rPr>
              <w:t>, or if there is an ongoing RACH-less handover:</w:t>
            </w:r>
          </w:p>
          <w:p w14:paraId="265C4B4B" w14:textId="77777777" w:rsidR="00B25E1F" w:rsidRPr="00B25E1F" w:rsidRDefault="00B25E1F" w:rsidP="00B25E1F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ko-KR"/>
              </w:rPr>
            </w:pPr>
            <w:r w:rsidRPr="00B25E1F">
              <w:rPr>
                <w:rFonts w:ascii="Times New Roman" w:hAnsi="Times New Roman"/>
                <w:lang w:eastAsia="ko-KR"/>
              </w:rPr>
              <w:t>2&gt;</w:t>
            </w:r>
            <w:r w:rsidRPr="00B25E1F">
              <w:rPr>
                <w:rFonts w:ascii="Times New Roman" w:hAnsi="Times New Roman"/>
                <w:lang w:eastAsia="ko-KR"/>
              </w:rPr>
              <w:tab/>
              <w:t>monitor the PDCCH as specified in clauses 5.1.4, 5.1.5, and 5.7.</w:t>
            </w:r>
          </w:p>
          <w:p w14:paraId="3DC134E4" w14:textId="77777777" w:rsidR="00B25E1F" w:rsidRPr="00B25E1F" w:rsidRDefault="00B25E1F" w:rsidP="00B25E1F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B25E1F">
              <w:rPr>
                <w:rFonts w:ascii="Times New Roman" w:hAnsi="Times New Roman"/>
                <w:lang w:eastAsia="ko-KR"/>
              </w:rPr>
              <w:t>1&gt;</w:t>
            </w:r>
            <w:r w:rsidRPr="00B25E1F">
              <w:rPr>
                <w:rFonts w:ascii="Times New Roman" w:hAnsi="Times New Roman"/>
                <w:lang w:eastAsia="ko-KR"/>
              </w:rPr>
              <w:tab/>
              <w:t>else:</w:t>
            </w:r>
          </w:p>
          <w:p w14:paraId="3816F4F5" w14:textId="77777777" w:rsidR="00B25E1F" w:rsidRPr="00B25E1F" w:rsidRDefault="00B25E1F" w:rsidP="00B25E1F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ko-KR"/>
              </w:rPr>
            </w:pPr>
            <w:r w:rsidRPr="00B25E1F">
              <w:rPr>
                <w:rFonts w:ascii="Times New Roman" w:hAnsi="Times New Roman"/>
                <w:lang w:eastAsia="ko-KR"/>
              </w:rPr>
              <w:t>2&gt;</w:t>
            </w:r>
            <w:r w:rsidRPr="00B25E1F">
              <w:rPr>
                <w:rFonts w:ascii="Times New Roman" w:hAnsi="Times New Roman"/>
                <w:lang w:eastAsia="ko-KR"/>
              </w:rPr>
              <w:tab/>
              <w:t xml:space="preserve">not monitor the </w:t>
            </w:r>
            <w:proofErr w:type="gramStart"/>
            <w:r w:rsidRPr="00B25E1F">
              <w:rPr>
                <w:rFonts w:ascii="Times New Roman" w:hAnsi="Times New Roman"/>
                <w:lang w:eastAsia="ko-KR"/>
              </w:rPr>
              <w:t>PDCCH;</w:t>
            </w:r>
            <w:proofErr w:type="gramEnd"/>
          </w:p>
          <w:p w14:paraId="41C1E0FA" w14:textId="0B112E24" w:rsidR="00B25E1F" w:rsidRPr="00B25E1F" w:rsidRDefault="00B25E1F" w:rsidP="00B25E1F">
            <w:pPr>
              <w:spacing w:after="180"/>
              <w:ind w:left="851" w:hanging="284"/>
              <w:jc w:val="left"/>
              <w:rPr>
                <w:rFonts w:ascii="Times New Roman" w:eastAsia="Malgun Gothic" w:hAnsi="Times New Roman"/>
                <w:lang w:eastAsia="ko-KR"/>
              </w:rPr>
            </w:pPr>
            <w:r w:rsidRPr="00B25E1F">
              <w:rPr>
                <w:rFonts w:ascii="Times New Roman" w:hAnsi="Times New Roman"/>
                <w:lang w:eastAsia="ko-KR"/>
              </w:rPr>
              <w:t>2&gt;</w:t>
            </w:r>
            <w:r w:rsidRPr="00B25E1F">
              <w:rPr>
                <w:rFonts w:ascii="Times New Roman" w:hAnsi="Times New Roman"/>
                <w:lang w:eastAsia="ko-KR"/>
              </w:rPr>
              <w:tab/>
              <w:t>not receive on DL-SCH.</w:t>
            </w:r>
          </w:p>
        </w:tc>
      </w:tr>
    </w:tbl>
    <w:p w14:paraId="39ED94CB" w14:textId="77777777" w:rsidR="009951EA" w:rsidRDefault="009951EA" w:rsidP="00022A8B">
      <w:pPr>
        <w:rPr>
          <w:rFonts w:eastAsiaTheme="minorEastAsia"/>
        </w:rPr>
      </w:pPr>
    </w:p>
    <w:p w14:paraId="44BECA95" w14:textId="083B89D2" w:rsidR="00B25E1F" w:rsidRDefault="00E4516D" w:rsidP="00022A8B">
      <w:pPr>
        <w:rPr>
          <w:rFonts w:eastAsiaTheme="minorEastAsia"/>
          <w:b/>
          <w:bCs/>
          <w:noProof/>
        </w:rPr>
      </w:pPr>
      <w:r w:rsidRPr="009951EA">
        <w:rPr>
          <w:rFonts w:eastAsiaTheme="minorEastAsia"/>
          <w:b/>
          <w:bCs/>
        </w:rPr>
        <w:t xml:space="preserve">Proposal </w:t>
      </w:r>
      <w:r w:rsidR="00000160">
        <w:rPr>
          <w:rFonts w:eastAsiaTheme="minorEastAsia"/>
          <w:b/>
          <w:bCs/>
        </w:rPr>
        <w:t>2</w:t>
      </w:r>
      <w:r w:rsidRPr="009951EA">
        <w:rPr>
          <w:rFonts w:eastAsiaTheme="minorEastAsia"/>
          <w:b/>
          <w:bCs/>
        </w:rPr>
        <w:t xml:space="preserve">: </w:t>
      </w:r>
      <w:r w:rsidR="009951EA" w:rsidRPr="009951EA">
        <w:rPr>
          <w:rFonts w:eastAsiaTheme="minorEastAsia"/>
          <w:b/>
          <w:bCs/>
          <w:noProof/>
        </w:rPr>
        <w:t>If the MG is indicated as skipping, the UE should relax the restricti</w:t>
      </w:r>
      <w:r w:rsidR="00E84211">
        <w:rPr>
          <w:rFonts w:eastAsiaTheme="minorEastAsia"/>
          <w:b/>
          <w:bCs/>
          <w:noProof/>
        </w:rPr>
        <w:t>ons</w:t>
      </w:r>
      <w:r w:rsidR="009951EA" w:rsidRPr="009951EA">
        <w:rPr>
          <w:rFonts w:eastAsiaTheme="minorEastAsia"/>
          <w:b/>
          <w:bCs/>
          <w:noProof/>
        </w:rPr>
        <w:t xml:space="preserve"> regardless of the scheduling type</w:t>
      </w:r>
      <w:r w:rsidR="009951EA">
        <w:rPr>
          <w:rFonts w:eastAsiaTheme="minorEastAsia"/>
          <w:b/>
          <w:bCs/>
          <w:noProof/>
        </w:rPr>
        <w:t xml:space="preserve"> (e.g. </w:t>
      </w:r>
      <w:r w:rsidR="009951EA" w:rsidRPr="009951EA">
        <w:rPr>
          <w:rFonts w:eastAsiaTheme="minorEastAsia"/>
          <w:b/>
          <w:bCs/>
          <w:noProof/>
        </w:rPr>
        <w:t>HARQ feedback, SR, CSI</w:t>
      </w:r>
      <w:r w:rsidR="009951EA">
        <w:rPr>
          <w:rFonts w:eastAsiaTheme="minorEastAsia"/>
          <w:b/>
          <w:bCs/>
          <w:noProof/>
        </w:rPr>
        <w:t xml:space="preserve">, </w:t>
      </w:r>
      <w:r w:rsidR="009951EA" w:rsidRPr="009951EA">
        <w:rPr>
          <w:rFonts w:eastAsiaTheme="minorEastAsia"/>
          <w:b/>
          <w:bCs/>
          <w:noProof/>
        </w:rPr>
        <w:t>SRS</w:t>
      </w:r>
      <w:r w:rsidR="004F12C8">
        <w:rPr>
          <w:rFonts w:eastAsiaTheme="minorEastAsia"/>
          <w:b/>
          <w:bCs/>
          <w:noProof/>
        </w:rPr>
        <w:t>…</w:t>
      </w:r>
      <w:r w:rsidR="009951EA">
        <w:rPr>
          <w:rFonts w:eastAsiaTheme="minorEastAsia"/>
          <w:b/>
          <w:bCs/>
          <w:noProof/>
        </w:rPr>
        <w:t>).</w:t>
      </w:r>
    </w:p>
    <w:p w14:paraId="7B5C68B9" w14:textId="77777777" w:rsidR="00000160" w:rsidRDefault="00000160" w:rsidP="00000160">
      <w:pPr>
        <w:rPr>
          <w:rFonts w:eastAsiaTheme="minorEastAsia"/>
        </w:rPr>
      </w:pPr>
      <w:r>
        <w:rPr>
          <w:rFonts w:eastAsiaTheme="minorEastAsia"/>
        </w:rPr>
        <w:t xml:space="preserve">Skipping measurement gap can avoid </w:t>
      </w:r>
      <w:r w:rsidRPr="007E7880">
        <w:rPr>
          <w:rFonts w:eastAsiaTheme="minorEastAsia"/>
        </w:rPr>
        <w:t>transmission</w:t>
      </w:r>
      <w:r>
        <w:rPr>
          <w:rFonts w:eastAsiaTheme="minorEastAsia"/>
        </w:rPr>
        <w:t xml:space="preserve"> delays</w:t>
      </w:r>
      <w:r w:rsidRPr="007E7880">
        <w:rPr>
          <w:rFonts w:eastAsiaTheme="minorEastAsia"/>
        </w:rPr>
        <w:t xml:space="preserve"> due to measurement</w:t>
      </w:r>
      <w:r>
        <w:rPr>
          <w:rFonts w:eastAsiaTheme="minorEastAsia"/>
        </w:rPr>
        <w:t xml:space="preserve">. If the UE does not receive the new indication, it will perform measuring rather than TX/RX. In one case, the network sends the DCI containing new indication, but the UE does not receive or successfully decode, which will cause TX/RX failure. Similar as SPS </w:t>
      </w:r>
      <w:r w:rsidRPr="00D37AC6">
        <w:rPr>
          <w:noProof/>
          <w:lang w:eastAsia="ko-KR"/>
        </w:rPr>
        <w:t>deactivation</w:t>
      </w:r>
      <w:r>
        <w:rPr>
          <w:noProof/>
          <w:lang w:eastAsia="ko-KR"/>
        </w:rPr>
        <w:t>/</w:t>
      </w:r>
      <w:r w:rsidRPr="00D37AC6">
        <w:rPr>
          <w:noProof/>
          <w:lang w:eastAsia="ko-KR"/>
        </w:rPr>
        <w:t>activation</w:t>
      </w:r>
      <w:r>
        <w:rPr>
          <w:noProof/>
          <w:lang w:eastAsia="ko-KR"/>
        </w:rPr>
        <w:t>, a confimation can be introduced to confirm whether the MG is skipped.</w:t>
      </w:r>
    </w:p>
    <w:p w14:paraId="3A5C20A0" w14:textId="4F19ACAC" w:rsidR="00000160" w:rsidRPr="00000160" w:rsidRDefault="00000160" w:rsidP="00022A8B">
      <w:pPr>
        <w:rPr>
          <w:rFonts w:eastAsia="Malgun Gothic"/>
          <w:b/>
          <w:bCs/>
          <w:noProof/>
          <w:lang w:eastAsia="ko-KR"/>
        </w:rPr>
      </w:pPr>
      <w:r w:rsidRPr="00F261E8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3</w:t>
      </w:r>
      <w:r w:rsidRPr="00F261E8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 xml:space="preserve">RAN2 </w:t>
      </w:r>
      <w:r w:rsidR="00597554">
        <w:rPr>
          <w:rFonts w:eastAsiaTheme="minorEastAsia"/>
          <w:b/>
          <w:bCs/>
        </w:rPr>
        <w:t xml:space="preserve">can discuss whether </w:t>
      </w:r>
      <w:r w:rsidR="00597554">
        <w:rPr>
          <w:b/>
          <w:bCs/>
          <w:noProof/>
          <w:lang w:eastAsia="ko-KR"/>
        </w:rPr>
        <w:t>a</w:t>
      </w:r>
      <w:r w:rsidRPr="00F261E8">
        <w:rPr>
          <w:b/>
          <w:bCs/>
          <w:noProof/>
          <w:lang w:eastAsia="ko-KR"/>
        </w:rPr>
        <w:t xml:space="preserve"> confimation </w:t>
      </w:r>
      <w:r w:rsidR="00597554">
        <w:rPr>
          <w:b/>
          <w:bCs/>
          <w:noProof/>
          <w:lang w:eastAsia="ko-KR"/>
        </w:rPr>
        <w:t xml:space="preserve">is needed </w:t>
      </w:r>
      <w:r>
        <w:rPr>
          <w:b/>
          <w:bCs/>
          <w:noProof/>
          <w:lang w:eastAsia="ko-KR"/>
        </w:rPr>
        <w:t>for</w:t>
      </w:r>
      <w:r w:rsidRPr="00F261E8">
        <w:rPr>
          <w:b/>
          <w:bCs/>
          <w:noProof/>
          <w:lang w:eastAsia="ko-KR"/>
        </w:rPr>
        <w:t xml:space="preserve"> </w:t>
      </w:r>
      <w:r w:rsidR="00597554">
        <w:rPr>
          <w:b/>
          <w:bCs/>
          <w:noProof/>
          <w:lang w:eastAsia="ko-KR"/>
        </w:rPr>
        <w:t xml:space="preserve">the </w:t>
      </w:r>
      <w:r w:rsidRPr="00F261E8">
        <w:rPr>
          <w:b/>
          <w:bCs/>
          <w:noProof/>
          <w:lang w:eastAsia="ko-KR"/>
        </w:rPr>
        <w:t xml:space="preserve">MG </w:t>
      </w:r>
      <w:r>
        <w:rPr>
          <w:b/>
          <w:bCs/>
          <w:noProof/>
          <w:lang w:eastAsia="ko-KR"/>
        </w:rPr>
        <w:t>skipping.</w:t>
      </w:r>
    </w:p>
    <w:p w14:paraId="2A9B99CB" w14:textId="1BE6D0B4" w:rsidR="00087145" w:rsidRDefault="00087145" w:rsidP="000B76D7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3</w:t>
      </w:r>
      <w:r w:rsidR="00ED7FE8">
        <w:rPr>
          <w:lang w:val="en-US"/>
        </w:rPr>
        <w:t xml:space="preserve"> </w:t>
      </w:r>
      <w:r>
        <w:rPr>
          <w:lang w:val="en-US"/>
        </w:rPr>
        <w:t>Conclusions</w:t>
      </w:r>
    </w:p>
    <w:p w14:paraId="7CB6DB69" w14:textId="41200511" w:rsidR="005D54D9" w:rsidRPr="00773D46" w:rsidRDefault="005D54D9" w:rsidP="005D54D9">
      <w:pPr>
        <w:rPr>
          <w:rFonts w:eastAsiaTheme="minorEastAsia"/>
          <w:b/>
          <w:bCs/>
        </w:rPr>
      </w:pPr>
      <w:r w:rsidRPr="00892E5F">
        <w:rPr>
          <w:rFonts w:eastAsiaTheme="minorEastAsia"/>
          <w:b/>
          <w:bCs/>
        </w:rPr>
        <w:t>Proposal 1:</w:t>
      </w:r>
      <w:r>
        <w:rPr>
          <w:rFonts w:eastAsiaTheme="minorEastAsia"/>
          <w:b/>
          <w:bCs/>
        </w:rPr>
        <w:t xml:space="preserve"> </w:t>
      </w:r>
      <w:r w:rsidRPr="002B65BD">
        <w:rPr>
          <w:rFonts w:eastAsiaTheme="minorEastAsia"/>
          <w:b/>
          <w:bCs/>
        </w:rPr>
        <w:t xml:space="preserve">The network can </w:t>
      </w:r>
      <w:r>
        <w:rPr>
          <w:rFonts w:eastAsiaTheme="minorEastAsia"/>
          <w:b/>
          <w:bCs/>
        </w:rPr>
        <w:t>configure</w:t>
      </w:r>
      <w:r w:rsidRPr="002B65BD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the CG </w:t>
      </w:r>
      <w:r w:rsidR="00FF5767">
        <w:rPr>
          <w:rFonts w:eastAsiaTheme="minorEastAsia"/>
          <w:b/>
          <w:bCs/>
        </w:rPr>
        <w:t xml:space="preserve">that is prior to MG, </w:t>
      </w:r>
      <w:r>
        <w:rPr>
          <w:rFonts w:eastAsiaTheme="minorEastAsia"/>
          <w:b/>
          <w:bCs/>
        </w:rPr>
        <w:t xml:space="preserve">whose data </w:t>
      </w:r>
      <w:r w:rsidRPr="002B65BD">
        <w:rPr>
          <w:rFonts w:eastAsiaTheme="minorEastAsia"/>
          <w:b/>
          <w:bCs/>
        </w:rPr>
        <w:t>can be transmitted</w:t>
      </w:r>
      <w:r>
        <w:rPr>
          <w:rFonts w:eastAsiaTheme="minorEastAsia"/>
          <w:b/>
          <w:bCs/>
        </w:rPr>
        <w:t xml:space="preserve"> while overlapping with the MG</w:t>
      </w:r>
      <w:r w:rsidRPr="00773D46">
        <w:rPr>
          <w:rFonts w:eastAsiaTheme="minorEastAsia"/>
          <w:b/>
          <w:bCs/>
        </w:rPr>
        <w:t>.</w:t>
      </w:r>
    </w:p>
    <w:p w14:paraId="48F13384" w14:textId="125BEFC3" w:rsidR="00DD70C7" w:rsidRDefault="00DD70C7" w:rsidP="00DD70C7">
      <w:pPr>
        <w:rPr>
          <w:rFonts w:eastAsiaTheme="minorEastAsia"/>
          <w:b/>
          <w:bCs/>
          <w:noProof/>
        </w:rPr>
      </w:pPr>
      <w:r w:rsidRPr="009951EA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2</w:t>
      </w:r>
      <w:r w:rsidRPr="009951EA">
        <w:rPr>
          <w:rFonts w:eastAsiaTheme="minorEastAsia"/>
          <w:b/>
          <w:bCs/>
        </w:rPr>
        <w:t xml:space="preserve">: </w:t>
      </w:r>
      <w:r w:rsidRPr="009951EA">
        <w:rPr>
          <w:rFonts w:eastAsiaTheme="minorEastAsia"/>
          <w:b/>
          <w:bCs/>
          <w:noProof/>
        </w:rPr>
        <w:t>If the MG is indicated as skipping, the UE should relax the restricti</w:t>
      </w:r>
      <w:r>
        <w:rPr>
          <w:rFonts w:eastAsiaTheme="minorEastAsia"/>
          <w:b/>
          <w:bCs/>
          <w:noProof/>
        </w:rPr>
        <w:t>ons</w:t>
      </w:r>
      <w:r w:rsidRPr="009951EA">
        <w:rPr>
          <w:rFonts w:eastAsiaTheme="minorEastAsia"/>
          <w:b/>
          <w:bCs/>
          <w:noProof/>
        </w:rPr>
        <w:t xml:space="preserve"> regardless of the scheduling type</w:t>
      </w:r>
      <w:r>
        <w:rPr>
          <w:rFonts w:eastAsiaTheme="minorEastAsia"/>
          <w:b/>
          <w:bCs/>
          <w:noProof/>
        </w:rPr>
        <w:t xml:space="preserve"> (e.g. </w:t>
      </w:r>
      <w:r w:rsidRPr="009951EA">
        <w:rPr>
          <w:rFonts w:eastAsiaTheme="minorEastAsia"/>
          <w:b/>
          <w:bCs/>
          <w:noProof/>
        </w:rPr>
        <w:t>HARQ feedback, SR, CSI</w:t>
      </w:r>
      <w:r>
        <w:rPr>
          <w:rFonts w:eastAsiaTheme="minorEastAsia"/>
          <w:b/>
          <w:bCs/>
          <w:noProof/>
        </w:rPr>
        <w:t xml:space="preserve">, </w:t>
      </w:r>
      <w:r w:rsidRPr="009951EA">
        <w:rPr>
          <w:rFonts w:eastAsiaTheme="minorEastAsia"/>
          <w:b/>
          <w:bCs/>
          <w:noProof/>
        </w:rPr>
        <w:t>SRS</w:t>
      </w:r>
      <w:r w:rsidR="004F12C8">
        <w:rPr>
          <w:rFonts w:eastAsiaTheme="minorEastAsia"/>
          <w:b/>
          <w:bCs/>
          <w:noProof/>
        </w:rPr>
        <w:t>…</w:t>
      </w:r>
      <w:r>
        <w:rPr>
          <w:rFonts w:eastAsiaTheme="minorEastAsia"/>
          <w:b/>
          <w:bCs/>
          <w:noProof/>
        </w:rPr>
        <w:t>).</w:t>
      </w:r>
    </w:p>
    <w:p w14:paraId="3DF90D23" w14:textId="35F902A1" w:rsidR="00706725" w:rsidRPr="00DD70C7" w:rsidRDefault="00DD70C7" w:rsidP="00DD70C7">
      <w:pPr>
        <w:rPr>
          <w:rFonts w:eastAsia="Malgun Gothic"/>
          <w:b/>
          <w:bCs/>
          <w:noProof/>
          <w:lang w:eastAsia="ko-KR"/>
        </w:rPr>
      </w:pPr>
      <w:r w:rsidRPr="00F261E8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3</w:t>
      </w:r>
      <w:r w:rsidRPr="00F261E8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 xml:space="preserve">RAN2 can discuss whether </w:t>
      </w:r>
      <w:r>
        <w:rPr>
          <w:b/>
          <w:bCs/>
          <w:noProof/>
          <w:lang w:eastAsia="ko-KR"/>
        </w:rPr>
        <w:t>a</w:t>
      </w:r>
      <w:r w:rsidRPr="00F261E8">
        <w:rPr>
          <w:b/>
          <w:bCs/>
          <w:noProof/>
          <w:lang w:eastAsia="ko-KR"/>
        </w:rPr>
        <w:t xml:space="preserve"> confimation </w:t>
      </w:r>
      <w:r>
        <w:rPr>
          <w:b/>
          <w:bCs/>
          <w:noProof/>
          <w:lang w:eastAsia="ko-KR"/>
        </w:rPr>
        <w:t>is needed for</w:t>
      </w:r>
      <w:r w:rsidRPr="00F261E8">
        <w:rPr>
          <w:b/>
          <w:bCs/>
          <w:noProof/>
          <w:lang w:eastAsia="ko-KR"/>
        </w:rPr>
        <w:t xml:space="preserve"> </w:t>
      </w:r>
      <w:r>
        <w:rPr>
          <w:b/>
          <w:bCs/>
          <w:noProof/>
          <w:lang w:eastAsia="ko-KR"/>
        </w:rPr>
        <w:t xml:space="preserve">the </w:t>
      </w:r>
      <w:r w:rsidRPr="00F261E8">
        <w:rPr>
          <w:b/>
          <w:bCs/>
          <w:noProof/>
          <w:lang w:eastAsia="ko-KR"/>
        </w:rPr>
        <w:t xml:space="preserve">MG </w:t>
      </w:r>
      <w:r>
        <w:rPr>
          <w:b/>
          <w:bCs/>
          <w:noProof/>
          <w:lang w:eastAsia="ko-KR"/>
        </w:rPr>
        <w:t>skipping.</w:t>
      </w:r>
    </w:p>
    <w:p w14:paraId="4ECE733D" w14:textId="77777777" w:rsidR="00087145" w:rsidRPr="00040AA3" w:rsidRDefault="00087145" w:rsidP="000B76D7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6127C3A6" w14:textId="4D7F56FB" w:rsidR="00087145" w:rsidRPr="00040AA3" w:rsidRDefault="00087145" w:rsidP="000B76D7">
      <w:pPr>
        <w:spacing w:after="0"/>
        <w:ind w:left="567" w:hanging="567"/>
        <w:rPr>
          <w:rFonts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 w:rsidR="00BA254F">
        <w:rPr>
          <w:rFonts w:cs="Arial"/>
          <w:lang w:val="en-US"/>
        </w:rPr>
        <w:t>RAN2 #12</w:t>
      </w:r>
      <w:r w:rsidR="009951EA">
        <w:rPr>
          <w:rFonts w:cs="Arial"/>
          <w:lang w:val="en-US"/>
        </w:rPr>
        <w:t>8</w:t>
      </w:r>
      <w:r w:rsidR="00BA254F">
        <w:rPr>
          <w:rFonts w:cs="Arial"/>
          <w:lang w:val="en-US"/>
        </w:rPr>
        <w:t xml:space="preserve"> Chairman notes</w:t>
      </w:r>
      <w:r w:rsidRPr="000365F4">
        <w:rPr>
          <w:rFonts w:cs="Arial"/>
          <w:lang w:val="en-US"/>
        </w:rPr>
        <w:t xml:space="preserve"> </w:t>
      </w:r>
    </w:p>
    <w:p w14:paraId="5E174AED" w14:textId="77777777" w:rsidR="00087145" w:rsidRPr="00087145" w:rsidRDefault="00087145" w:rsidP="002752F1">
      <w:pPr>
        <w:spacing w:after="0"/>
        <w:rPr>
          <w:rFonts w:eastAsiaTheme="minorEastAsia"/>
          <w:lang w:val="en-US"/>
        </w:rPr>
      </w:pPr>
    </w:p>
    <w:p w14:paraId="09132AD5" w14:textId="77777777" w:rsidR="005E349F" w:rsidRPr="00F25091" w:rsidRDefault="005E349F" w:rsidP="00BF4B21">
      <w:pPr>
        <w:spacing w:after="0"/>
        <w:rPr>
          <w:lang w:val="en-US"/>
        </w:rPr>
      </w:pPr>
    </w:p>
    <w:sectPr w:rsidR="005E349F" w:rsidRPr="00F250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17AA1" w14:textId="77777777" w:rsidR="00B60A6B" w:rsidRDefault="00B60A6B" w:rsidP="00A55683">
      <w:pPr>
        <w:spacing w:after="0"/>
      </w:pPr>
      <w:r>
        <w:separator/>
      </w:r>
    </w:p>
  </w:endnote>
  <w:endnote w:type="continuationSeparator" w:id="0">
    <w:p w14:paraId="02EEFE0A" w14:textId="77777777" w:rsidR="00B60A6B" w:rsidRDefault="00B60A6B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8D2AB" w14:textId="77777777" w:rsidR="00B60A6B" w:rsidRDefault="00B60A6B" w:rsidP="00A55683">
      <w:pPr>
        <w:spacing w:after="0"/>
      </w:pPr>
      <w:r>
        <w:separator/>
      </w:r>
    </w:p>
  </w:footnote>
  <w:footnote w:type="continuationSeparator" w:id="0">
    <w:p w14:paraId="76C2F60E" w14:textId="77777777" w:rsidR="00B60A6B" w:rsidRDefault="00B60A6B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4ACD"/>
    <w:multiLevelType w:val="hybridMultilevel"/>
    <w:tmpl w:val="BDB43C40"/>
    <w:lvl w:ilvl="0" w:tplc="6540B9D6">
      <w:start w:val="38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4719"/>
    <w:multiLevelType w:val="hybridMultilevel"/>
    <w:tmpl w:val="7592C4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603A32"/>
    <w:multiLevelType w:val="hybridMultilevel"/>
    <w:tmpl w:val="49189E9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7CD18A3"/>
    <w:multiLevelType w:val="hybridMultilevel"/>
    <w:tmpl w:val="B622D6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C2B28DA"/>
    <w:multiLevelType w:val="hybridMultilevel"/>
    <w:tmpl w:val="F4527F2A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E6485C0">
      <w:numFmt w:val="bullet"/>
      <w:lvlText w:val="•"/>
      <w:lvlJc w:val="left"/>
      <w:pPr>
        <w:ind w:left="86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CB37A57"/>
    <w:multiLevelType w:val="hybridMultilevel"/>
    <w:tmpl w:val="6FF8FE6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E373147"/>
    <w:multiLevelType w:val="hybridMultilevel"/>
    <w:tmpl w:val="52BC78E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F283F9C"/>
    <w:multiLevelType w:val="hybridMultilevel"/>
    <w:tmpl w:val="28080F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B70AFA"/>
    <w:multiLevelType w:val="hybridMultilevel"/>
    <w:tmpl w:val="94FE5C42"/>
    <w:lvl w:ilvl="0" w:tplc="74C6499A">
      <w:start w:val="20"/>
      <w:numFmt w:val="bullet"/>
      <w:lvlText w:val="-"/>
      <w:lvlJc w:val="left"/>
      <w:pPr>
        <w:ind w:left="518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abstractNum w:abstractNumId="1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A740FD"/>
    <w:multiLevelType w:val="hybridMultilevel"/>
    <w:tmpl w:val="9A2E4670"/>
    <w:lvl w:ilvl="0" w:tplc="AD68E3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43912DD"/>
    <w:multiLevelType w:val="hybridMultilevel"/>
    <w:tmpl w:val="43DA57B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7235D80"/>
    <w:multiLevelType w:val="hybridMultilevel"/>
    <w:tmpl w:val="9404CD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B095FA5"/>
    <w:multiLevelType w:val="hybridMultilevel"/>
    <w:tmpl w:val="07DE23D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B9B45B9"/>
    <w:multiLevelType w:val="hybridMultilevel"/>
    <w:tmpl w:val="2EFCE5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1E62EED"/>
    <w:multiLevelType w:val="hybridMultilevel"/>
    <w:tmpl w:val="E450951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634AD1"/>
    <w:multiLevelType w:val="hybridMultilevel"/>
    <w:tmpl w:val="C3EA792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B5E7E41"/>
    <w:multiLevelType w:val="hybridMultilevel"/>
    <w:tmpl w:val="90E04CEE"/>
    <w:lvl w:ilvl="0" w:tplc="2820BCFC">
      <w:start w:val="1"/>
      <w:numFmt w:val="bullet"/>
      <w:lvlText w:val=""/>
      <w:lvlJc w:val="left"/>
      <w:pPr>
        <w:ind w:left="1699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22" w15:restartNumberingAfterBreak="0">
    <w:nsid w:val="66A64CB1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2002FD"/>
    <w:multiLevelType w:val="hybridMultilevel"/>
    <w:tmpl w:val="24D0BF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5190837">
    <w:abstractNumId w:val="9"/>
  </w:num>
  <w:num w:numId="2" w16cid:durableId="995452903">
    <w:abstractNumId w:val="10"/>
  </w:num>
  <w:num w:numId="3" w16cid:durableId="2023630187">
    <w:abstractNumId w:val="12"/>
  </w:num>
  <w:num w:numId="4" w16cid:durableId="1171872333">
    <w:abstractNumId w:val="24"/>
  </w:num>
  <w:num w:numId="5" w16cid:durableId="1480995544">
    <w:abstractNumId w:val="23"/>
  </w:num>
  <w:num w:numId="6" w16cid:durableId="442966176">
    <w:abstractNumId w:val="16"/>
  </w:num>
  <w:num w:numId="7" w16cid:durableId="1086682133">
    <w:abstractNumId w:val="8"/>
  </w:num>
  <w:num w:numId="8" w16cid:durableId="693267872">
    <w:abstractNumId w:val="4"/>
  </w:num>
  <w:num w:numId="9" w16cid:durableId="300504816">
    <w:abstractNumId w:val="17"/>
  </w:num>
  <w:num w:numId="10" w16cid:durableId="357391863">
    <w:abstractNumId w:val="18"/>
  </w:num>
  <w:num w:numId="11" w16cid:durableId="1381898039">
    <w:abstractNumId w:val="11"/>
  </w:num>
  <w:num w:numId="12" w16cid:durableId="879822781">
    <w:abstractNumId w:val="24"/>
  </w:num>
  <w:num w:numId="13" w16cid:durableId="246427386">
    <w:abstractNumId w:val="24"/>
  </w:num>
  <w:num w:numId="14" w16cid:durableId="2045519103">
    <w:abstractNumId w:val="24"/>
  </w:num>
  <w:num w:numId="15" w16cid:durableId="1053431872">
    <w:abstractNumId w:val="0"/>
  </w:num>
  <w:num w:numId="16" w16cid:durableId="1690137700">
    <w:abstractNumId w:val="1"/>
  </w:num>
  <w:num w:numId="17" w16cid:durableId="261229516">
    <w:abstractNumId w:val="24"/>
  </w:num>
  <w:num w:numId="18" w16cid:durableId="2096391207">
    <w:abstractNumId w:val="3"/>
  </w:num>
  <w:num w:numId="19" w16cid:durableId="886457955">
    <w:abstractNumId w:val="6"/>
  </w:num>
  <w:num w:numId="20" w16cid:durableId="1213544369">
    <w:abstractNumId w:val="19"/>
  </w:num>
  <w:num w:numId="21" w16cid:durableId="356279815">
    <w:abstractNumId w:val="24"/>
  </w:num>
  <w:num w:numId="22" w16cid:durableId="1267544267">
    <w:abstractNumId w:val="20"/>
  </w:num>
  <w:num w:numId="23" w16cid:durableId="1190603473">
    <w:abstractNumId w:val="2"/>
  </w:num>
  <w:num w:numId="24" w16cid:durableId="187523206">
    <w:abstractNumId w:val="22"/>
  </w:num>
  <w:num w:numId="25" w16cid:durableId="1705404885">
    <w:abstractNumId w:val="5"/>
  </w:num>
  <w:num w:numId="26" w16cid:durableId="1999578188">
    <w:abstractNumId w:val="21"/>
  </w:num>
  <w:num w:numId="27" w16cid:durableId="1616015433">
    <w:abstractNumId w:val="24"/>
  </w:num>
  <w:num w:numId="28" w16cid:durableId="866723103">
    <w:abstractNumId w:val="24"/>
  </w:num>
  <w:num w:numId="29" w16cid:durableId="211354466">
    <w:abstractNumId w:val="24"/>
  </w:num>
  <w:num w:numId="30" w16cid:durableId="559052457">
    <w:abstractNumId w:val="7"/>
  </w:num>
  <w:num w:numId="31" w16cid:durableId="1562137700">
    <w:abstractNumId w:val="15"/>
  </w:num>
  <w:num w:numId="32" w16cid:durableId="11958172">
    <w:abstractNumId w:val="14"/>
  </w:num>
  <w:num w:numId="33" w16cid:durableId="429393703">
    <w:abstractNumId w:val="13"/>
  </w:num>
  <w:num w:numId="34" w16cid:durableId="16796526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0160"/>
    <w:rsid w:val="00001511"/>
    <w:rsid w:val="00006AB3"/>
    <w:rsid w:val="0001314C"/>
    <w:rsid w:val="000160DD"/>
    <w:rsid w:val="0001762D"/>
    <w:rsid w:val="00017A53"/>
    <w:rsid w:val="00020F89"/>
    <w:rsid w:val="00022A8B"/>
    <w:rsid w:val="00032038"/>
    <w:rsid w:val="00033AF4"/>
    <w:rsid w:val="00035AF0"/>
    <w:rsid w:val="0004736A"/>
    <w:rsid w:val="00053FB6"/>
    <w:rsid w:val="00065A41"/>
    <w:rsid w:val="00083738"/>
    <w:rsid w:val="00086793"/>
    <w:rsid w:val="00087145"/>
    <w:rsid w:val="00092703"/>
    <w:rsid w:val="00092863"/>
    <w:rsid w:val="00093300"/>
    <w:rsid w:val="00094E2B"/>
    <w:rsid w:val="000A4F4D"/>
    <w:rsid w:val="000A53C0"/>
    <w:rsid w:val="000A6D5A"/>
    <w:rsid w:val="000A7306"/>
    <w:rsid w:val="000B25E0"/>
    <w:rsid w:val="000B76D7"/>
    <w:rsid w:val="000C0431"/>
    <w:rsid w:val="000C40F7"/>
    <w:rsid w:val="000D22F8"/>
    <w:rsid w:val="000D7C73"/>
    <w:rsid w:val="000E41E0"/>
    <w:rsid w:val="000E7124"/>
    <w:rsid w:val="000E7D07"/>
    <w:rsid w:val="000F52FF"/>
    <w:rsid w:val="000F79E7"/>
    <w:rsid w:val="00100174"/>
    <w:rsid w:val="001070C4"/>
    <w:rsid w:val="00127C10"/>
    <w:rsid w:val="00130525"/>
    <w:rsid w:val="00136335"/>
    <w:rsid w:val="001427F7"/>
    <w:rsid w:val="0015104D"/>
    <w:rsid w:val="00152707"/>
    <w:rsid w:val="001565AD"/>
    <w:rsid w:val="0016223E"/>
    <w:rsid w:val="00164AB9"/>
    <w:rsid w:val="001727FC"/>
    <w:rsid w:val="0017460C"/>
    <w:rsid w:val="00174CE4"/>
    <w:rsid w:val="00175863"/>
    <w:rsid w:val="00177B87"/>
    <w:rsid w:val="001861A9"/>
    <w:rsid w:val="00193276"/>
    <w:rsid w:val="00194089"/>
    <w:rsid w:val="001944C4"/>
    <w:rsid w:val="00196250"/>
    <w:rsid w:val="00196E8C"/>
    <w:rsid w:val="001A0A21"/>
    <w:rsid w:val="001B54D3"/>
    <w:rsid w:val="001B734C"/>
    <w:rsid w:val="001B7FAF"/>
    <w:rsid w:val="001C5EB1"/>
    <w:rsid w:val="001D007E"/>
    <w:rsid w:val="001D31B2"/>
    <w:rsid w:val="001D33B3"/>
    <w:rsid w:val="001E1948"/>
    <w:rsid w:val="001E25D2"/>
    <w:rsid w:val="001E5464"/>
    <w:rsid w:val="001E6CB2"/>
    <w:rsid w:val="001F783D"/>
    <w:rsid w:val="002026B3"/>
    <w:rsid w:val="0020286E"/>
    <w:rsid w:val="00202EF2"/>
    <w:rsid w:val="00206098"/>
    <w:rsid w:val="002154E6"/>
    <w:rsid w:val="00226145"/>
    <w:rsid w:val="00234924"/>
    <w:rsid w:val="002350B3"/>
    <w:rsid w:val="00242012"/>
    <w:rsid w:val="00242127"/>
    <w:rsid w:val="00243BC8"/>
    <w:rsid w:val="00243EC6"/>
    <w:rsid w:val="002452DC"/>
    <w:rsid w:val="00247A90"/>
    <w:rsid w:val="00254DDC"/>
    <w:rsid w:val="0026443B"/>
    <w:rsid w:val="00264FBD"/>
    <w:rsid w:val="00274468"/>
    <w:rsid w:val="002752F1"/>
    <w:rsid w:val="0027643C"/>
    <w:rsid w:val="00280129"/>
    <w:rsid w:val="002857C0"/>
    <w:rsid w:val="00287E72"/>
    <w:rsid w:val="002B5250"/>
    <w:rsid w:val="002B65BD"/>
    <w:rsid w:val="002C73C8"/>
    <w:rsid w:val="002D0F16"/>
    <w:rsid w:val="002D6C64"/>
    <w:rsid w:val="002E06FC"/>
    <w:rsid w:val="002E491C"/>
    <w:rsid w:val="002E5271"/>
    <w:rsid w:val="002F1EC0"/>
    <w:rsid w:val="002F24C8"/>
    <w:rsid w:val="003003C0"/>
    <w:rsid w:val="00300715"/>
    <w:rsid w:val="00306014"/>
    <w:rsid w:val="003104AE"/>
    <w:rsid w:val="00312BFE"/>
    <w:rsid w:val="00313472"/>
    <w:rsid w:val="00314F2E"/>
    <w:rsid w:val="00337331"/>
    <w:rsid w:val="0034132E"/>
    <w:rsid w:val="003427EB"/>
    <w:rsid w:val="00345776"/>
    <w:rsid w:val="00346B2B"/>
    <w:rsid w:val="0035282E"/>
    <w:rsid w:val="00353512"/>
    <w:rsid w:val="00355372"/>
    <w:rsid w:val="00365F03"/>
    <w:rsid w:val="003703BF"/>
    <w:rsid w:val="003716CC"/>
    <w:rsid w:val="003934D1"/>
    <w:rsid w:val="003937B3"/>
    <w:rsid w:val="003A1525"/>
    <w:rsid w:val="003A16DF"/>
    <w:rsid w:val="003A19DC"/>
    <w:rsid w:val="003A5B89"/>
    <w:rsid w:val="003B429E"/>
    <w:rsid w:val="003C1DAE"/>
    <w:rsid w:val="003C4538"/>
    <w:rsid w:val="003C57FD"/>
    <w:rsid w:val="003D3E35"/>
    <w:rsid w:val="003D5219"/>
    <w:rsid w:val="003D5242"/>
    <w:rsid w:val="003E5C6C"/>
    <w:rsid w:val="003E6A7A"/>
    <w:rsid w:val="003F3703"/>
    <w:rsid w:val="004137A1"/>
    <w:rsid w:val="0041597F"/>
    <w:rsid w:val="0041772C"/>
    <w:rsid w:val="00417F49"/>
    <w:rsid w:val="0042078E"/>
    <w:rsid w:val="00433389"/>
    <w:rsid w:val="00443A0F"/>
    <w:rsid w:val="004474E1"/>
    <w:rsid w:val="00450882"/>
    <w:rsid w:val="004809E6"/>
    <w:rsid w:val="004A4027"/>
    <w:rsid w:val="004A50B4"/>
    <w:rsid w:val="004B4E8D"/>
    <w:rsid w:val="004B5CF8"/>
    <w:rsid w:val="004B6E8D"/>
    <w:rsid w:val="004C24B6"/>
    <w:rsid w:val="004C325A"/>
    <w:rsid w:val="004C3858"/>
    <w:rsid w:val="004C6F15"/>
    <w:rsid w:val="004D1DA6"/>
    <w:rsid w:val="004D2878"/>
    <w:rsid w:val="004D3452"/>
    <w:rsid w:val="004D6216"/>
    <w:rsid w:val="004E3A45"/>
    <w:rsid w:val="004F12C8"/>
    <w:rsid w:val="00500D23"/>
    <w:rsid w:val="00506AA9"/>
    <w:rsid w:val="00513A30"/>
    <w:rsid w:val="00515C74"/>
    <w:rsid w:val="005237B4"/>
    <w:rsid w:val="00525726"/>
    <w:rsid w:val="00527A57"/>
    <w:rsid w:val="00536FF5"/>
    <w:rsid w:val="00537DCD"/>
    <w:rsid w:val="005417BE"/>
    <w:rsid w:val="005471F7"/>
    <w:rsid w:val="00547C12"/>
    <w:rsid w:val="00550AFA"/>
    <w:rsid w:val="0055390C"/>
    <w:rsid w:val="005635C2"/>
    <w:rsid w:val="00574C54"/>
    <w:rsid w:val="005778DD"/>
    <w:rsid w:val="0058722C"/>
    <w:rsid w:val="0059679B"/>
    <w:rsid w:val="00597554"/>
    <w:rsid w:val="005B58F7"/>
    <w:rsid w:val="005B63F5"/>
    <w:rsid w:val="005D179A"/>
    <w:rsid w:val="005D54D9"/>
    <w:rsid w:val="005E0407"/>
    <w:rsid w:val="005E161A"/>
    <w:rsid w:val="005E349F"/>
    <w:rsid w:val="005E4847"/>
    <w:rsid w:val="00600F73"/>
    <w:rsid w:val="00604C6C"/>
    <w:rsid w:val="00617F9E"/>
    <w:rsid w:val="006300B6"/>
    <w:rsid w:val="00632EB1"/>
    <w:rsid w:val="00634521"/>
    <w:rsid w:val="0064191C"/>
    <w:rsid w:val="00641B9F"/>
    <w:rsid w:val="00642888"/>
    <w:rsid w:val="006442E4"/>
    <w:rsid w:val="006451D8"/>
    <w:rsid w:val="006543BC"/>
    <w:rsid w:val="00673B8C"/>
    <w:rsid w:val="006778B5"/>
    <w:rsid w:val="006851E6"/>
    <w:rsid w:val="006856F2"/>
    <w:rsid w:val="006861A9"/>
    <w:rsid w:val="0068664B"/>
    <w:rsid w:val="00697DFF"/>
    <w:rsid w:val="006A093E"/>
    <w:rsid w:val="006A1B2F"/>
    <w:rsid w:val="006B45E9"/>
    <w:rsid w:val="006C1244"/>
    <w:rsid w:val="006C6C38"/>
    <w:rsid w:val="006C745F"/>
    <w:rsid w:val="006D25EE"/>
    <w:rsid w:val="006D3A0D"/>
    <w:rsid w:val="006F285B"/>
    <w:rsid w:val="006F7ADC"/>
    <w:rsid w:val="00704F75"/>
    <w:rsid w:val="00706725"/>
    <w:rsid w:val="0070746E"/>
    <w:rsid w:val="0070754B"/>
    <w:rsid w:val="00711C0E"/>
    <w:rsid w:val="007176E5"/>
    <w:rsid w:val="007208D4"/>
    <w:rsid w:val="00733F07"/>
    <w:rsid w:val="00741605"/>
    <w:rsid w:val="007479F1"/>
    <w:rsid w:val="00753030"/>
    <w:rsid w:val="00756656"/>
    <w:rsid w:val="0076099A"/>
    <w:rsid w:val="007613CF"/>
    <w:rsid w:val="007642C8"/>
    <w:rsid w:val="007645A2"/>
    <w:rsid w:val="00773D46"/>
    <w:rsid w:val="00775596"/>
    <w:rsid w:val="00787C2B"/>
    <w:rsid w:val="00790246"/>
    <w:rsid w:val="00791726"/>
    <w:rsid w:val="007A145D"/>
    <w:rsid w:val="007A26A3"/>
    <w:rsid w:val="007A301B"/>
    <w:rsid w:val="007A316C"/>
    <w:rsid w:val="007B2287"/>
    <w:rsid w:val="007B2C0C"/>
    <w:rsid w:val="007B6F13"/>
    <w:rsid w:val="007C1857"/>
    <w:rsid w:val="007C3AA8"/>
    <w:rsid w:val="007D4F0F"/>
    <w:rsid w:val="007D63AB"/>
    <w:rsid w:val="007E4893"/>
    <w:rsid w:val="007E7880"/>
    <w:rsid w:val="007F6FF6"/>
    <w:rsid w:val="0080107D"/>
    <w:rsid w:val="00805FDA"/>
    <w:rsid w:val="00806836"/>
    <w:rsid w:val="0081067B"/>
    <w:rsid w:val="00814F81"/>
    <w:rsid w:val="00820944"/>
    <w:rsid w:val="00822BA4"/>
    <w:rsid w:val="0082573D"/>
    <w:rsid w:val="00855338"/>
    <w:rsid w:val="0086002F"/>
    <w:rsid w:val="0086555E"/>
    <w:rsid w:val="0086663F"/>
    <w:rsid w:val="00866DB5"/>
    <w:rsid w:val="008704F7"/>
    <w:rsid w:val="0087261E"/>
    <w:rsid w:val="008730CB"/>
    <w:rsid w:val="0087383E"/>
    <w:rsid w:val="00883854"/>
    <w:rsid w:val="0088503C"/>
    <w:rsid w:val="00892E5F"/>
    <w:rsid w:val="008967F6"/>
    <w:rsid w:val="00896E5F"/>
    <w:rsid w:val="00897070"/>
    <w:rsid w:val="008974A9"/>
    <w:rsid w:val="008A4343"/>
    <w:rsid w:val="008A5582"/>
    <w:rsid w:val="008B036F"/>
    <w:rsid w:val="008C136B"/>
    <w:rsid w:val="008C30DC"/>
    <w:rsid w:val="008C6EDE"/>
    <w:rsid w:val="008D3FC4"/>
    <w:rsid w:val="008E1F93"/>
    <w:rsid w:val="008E33E5"/>
    <w:rsid w:val="008F2E00"/>
    <w:rsid w:val="00910273"/>
    <w:rsid w:val="009201DE"/>
    <w:rsid w:val="00921635"/>
    <w:rsid w:val="00924E28"/>
    <w:rsid w:val="00937819"/>
    <w:rsid w:val="00954AA0"/>
    <w:rsid w:val="00955856"/>
    <w:rsid w:val="0096318F"/>
    <w:rsid w:val="0097173A"/>
    <w:rsid w:val="00977C96"/>
    <w:rsid w:val="00981CFF"/>
    <w:rsid w:val="009921F8"/>
    <w:rsid w:val="0099393A"/>
    <w:rsid w:val="009951EA"/>
    <w:rsid w:val="009B4976"/>
    <w:rsid w:val="009C3D82"/>
    <w:rsid w:val="009C6271"/>
    <w:rsid w:val="009D794F"/>
    <w:rsid w:val="009E27D9"/>
    <w:rsid w:val="009E6659"/>
    <w:rsid w:val="009F4A36"/>
    <w:rsid w:val="009F4D3F"/>
    <w:rsid w:val="009F5135"/>
    <w:rsid w:val="00A03092"/>
    <w:rsid w:val="00A07253"/>
    <w:rsid w:val="00A12547"/>
    <w:rsid w:val="00A1481C"/>
    <w:rsid w:val="00A16739"/>
    <w:rsid w:val="00A175EB"/>
    <w:rsid w:val="00A20AF2"/>
    <w:rsid w:val="00A2135D"/>
    <w:rsid w:val="00A23351"/>
    <w:rsid w:val="00A23692"/>
    <w:rsid w:val="00A33212"/>
    <w:rsid w:val="00A37AA5"/>
    <w:rsid w:val="00A42858"/>
    <w:rsid w:val="00A50C13"/>
    <w:rsid w:val="00A53C26"/>
    <w:rsid w:val="00A55683"/>
    <w:rsid w:val="00A644A2"/>
    <w:rsid w:val="00A65162"/>
    <w:rsid w:val="00A663A8"/>
    <w:rsid w:val="00A736F3"/>
    <w:rsid w:val="00A80F32"/>
    <w:rsid w:val="00A846D8"/>
    <w:rsid w:val="00A87884"/>
    <w:rsid w:val="00A94510"/>
    <w:rsid w:val="00A947A3"/>
    <w:rsid w:val="00AA0C31"/>
    <w:rsid w:val="00AA0E0E"/>
    <w:rsid w:val="00AA5D6F"/>
    <w:rsid w:val="00AB4C7C"/>
    <w:rsid w:val="00AB4FA4"/>
    <w:rsid w:val="00AB601C"/>
    <w:rsid w:val="00AD56F0"/>
    <w:rsid w:val="00AD6D73"/>
    <w:rsid w:val="00AE2F44"/>
    <w:rsid w:val="00AE4508"/>
    <w:rsid w:val="00AE7B73"/>
    <w:rsid w:val="00AF1E81"/>
    <w:rsid w:val="00AF3E10"/>
    <w:rsid w:val="00AF3E45"/>
    <w:rsid w:val="00AF4AD6"/>
    <w:rsid w:val="00B00339"/>
    <w:rsid w:val="00B017BE"/>
    <w:rsid w:val="00B115D5"/>
    <w:rsid w:val="00B12332"/>
    <w:rsid w:val="00B146B6"/>
    <w:rsid w:val="00B21D7D"/>
    <w:rsid w:val="00B25E1F"/>
    <w:rsid w:val="00B377CB"/>
    <w:rsid w:val="00B40148"/>
    <w:rsid w:val="00B422B9"/>
    <w:rsid w:val="00B439CC"/>
    <w:rsid w:val="00B44F25"/>
    <w:rsid w:val="00B50E63"/>
    <w:rsid w:val="00B54508"/>
    <w:rsid w:val="00B56F3D"/>
    <w:rsid w:val="00B57536"/>
    <w:rsid w:val="00B60A6B"/>
    <w:rsid w:val="00B62BE8"/>
    <w:rsid w:val="00B65DDB"/>
    <w:rsid w:val="00B7047D"/>
    <w:rsid w:val="00B72B8F"/>
    <w:rsid w:val="00B72E4E"/>
    <w:rsid w:val="00B7491F"/>
    <w:rsid w:val="00B76657"/>
    <w:rsid w:val="00B77545"/>
    <w:rsid w:val="00B8097F"/>
    <w:rsid w:val="00B80CBF"/>
    <w:rsid w:val="00B87C02"/>
    <w:rsid w:val="00BA1ABA"/>
    <w:rsid w:val="00BA254F"/>
    <w:rsid w:val="00BA287E"/>
    <w:rsid w:val="00BA3565"/>
    <w:rsid w:val="00BB19B7"/>
    <w:rsid w:val="00BB6F0C"/>
    <w:rsid w:val="00BD23BE"/>
    <w:rsid w:val="00BF3117"/>
    <w:rsid w:val="00BF4B21"/>
    <w:rsid w:val="00C0569F"/>
    <w:rsid w:val="00C22F56"/>
    <w:rsid w:val="00C257F0"/>
    <w:rsid w:val="00C263DE"/>
    <w:rsid w:val="00C27D20"/>
    <w:rsid w:val="00C31B0E"/>
    <w:rsid w:val="00C32483"/>
    <w:rsid w:val="00C33993"/>
    <w:rsid w:val="00C426D3"/>
    <w:rsid w:val="00C4642D"/>
    <w:rsid w:val="00C51F19"/>
    <w:rsid w:val="00C52997"/>
    <w:rsid w:val="00C55D3F"/>
    <w:rsid w:val="00C64581"/>
    <w:rsid w:val="00C6528B"/>
    <w:rsid w:val="00C81A6B"/>
    <w:rsid w:val="00C82AA5"/>
    <w:rsid w:val="00C83492"/>
    <w:rsid w:val="00C840FB"/>
    <w:rsid w:val="00C8540B"/>
    <w:rsid w:val="00C925BE"/>
    <w:rsid w:val="00C94091"/>
    <w:rsid w:val="00CA02F9"/>
    <w:rsid w:val="00CA653E"/>
    <w:rsid w:val="00CB06C7"/>
    <w:rsid w:val="00CB25CF"/>
    <w:rsid w:val="00CB25F9"/>
    <w:rsid w:val="00CB519C"/>
    <w:rsid w:val="00CD481D"/>
    <w:rsid w:val="00CD7ABC"/>
    <w:rsid w:val="00CE0FA7"/>
    <w:rsid w:val="00CE4B62"/>
    <w:rsid w:val="00CE61E1"/>
    <w:rsid w:val="00CF0307"/>
    <w:rsid w:val="00CF21E4"/>
    <w:rsid w:val="00CF43BF"/>
    <w:rsid w:val="00CF4A44"/>
    <w:rsid w:val="00CF6FDE"/>
    <w:rsid w:val="00D013EB"/>
    <w:rsid w:val="00D014B7"/>
    <w:rsid w:val="00D024D8"/>
    <w:rsid w:val="00D050B8"/>
    <w:rsid w:val="00D108E3"/>
    <w:rsid w:val="00D2237A"/>
    <w:rsid w:val="00D24E0C"/>
    <w:rsid w:val="00D27A94"/>
    <w:rsid w:val="00D31737"/>
    <w:rsid w:val="00D5579D"/>
    <w:rsid w:val="00D607BD"/>
    <w:rsid w:val="00D611E6"/>
    <w:rsid w:val="00D7058B"/>
    <w:rsid w:val="00D77D37"/>
    <w:rsid w:val="00D800DF"/>
    <w:rsid w:val="00D8047B"/>
    <w:rsid w:val="00D82F16"/>
    <w:rsid w:val="00D849B0"/>
    <w:rsid w:val="00D87A72"/>
    <w:rsid w:val="00D90916"/>
    <w:rsid w:val="00D92DF9"/>
    <w:rsid w:val="00D92F34"/>
    <w:rsid w:val="00D9761A"/>
    <w:rsid w:val="00DA0FBE"/>
    <w:rsid w:val="00DA4727"/>
    <w:rsid w:val="00DB69BF"/>
    <w:rsid w:val="00DC1D8C"/>
    <w:rsid w:val="00DC40F3"/>
    <w:rsid w:val="00DC50BC"/>
    <w:rsid w:val="00DD4C6D"/>
    <w:rsid w:val="00DD5B74"/>
    <w:rsid w:val="00DD70C7"/>
    <w:rsid w:val="00DE23ED"/>
    <w:rsid w:val="00DE2DE4"/>
    <w:rsid w:val="00DF3788"/>
    <w:rsid w:val="00E00282"/>
    <w:rsid w:val="00E17BA6"/>
    <w:rsid w:val="00E23BA0"/>
    <w:rsid w:val="00E266A3"/>
    <w:rsid w:val="00E26A30"/>
    <w:rsid w:val="00E340E1"/>
    <w:rsid w:val="00E35074"/>
    <w:rsid w:val="00E4516D"/>
    <w:rsid w:val="00E621F7"/>
    <w:rsid w:val="00E66DA7"/>
    <w:rsid w:val="00E74E4A"/>
    <w:rsid w:val="00E75C50"/>
    <w:rsid w:val="00E774BC"/>
    <w:rsid w:val="00E801D7"/>
    <w:rsid w:val="00E84211"/>
    <w:rsid w:val="00E8507D"/>
    <w:rsid w:val="00E96BC3"/>
    <w:rsid w:val="00EA3966"/>
    <w:rsid w:val="00EA475D"/>
    <w:rsid w:val="00EA599A"/>
    <w:rsid w:val="00EA5AAC"/>
    <w:rsid w:val="00EB3512"/>
    <w:rsid w:val="00EB7BEF"/>
    <w:rsid w:val="00EC5BA3"/>
    <w:rsid w:val="00ED089B"/>
    <w:rsid w:val="00ED6C63"/>
    <w:rsid w:val="00ED7FE8"/>
    <w:rsid w:val="00EF277A"/>
    <w:rsid w:val="00EF5019"/>
    <w:rsid w:val="00F13A51"/>
    <w:rsid w:val="00F16D54"/>
    <w:rsid w:val="00F21910"/>
    <w:rsid w:val="00F21EF0"/>
    <w:rsid w:val="00F25091"/>
    <w:rsid w:val="00F261E8"/>
    <w:rsid w:val="00F30B1F"/>
    <w:rsid w:val="00F363BE"/>
    <w:rsid w:val="00F41A15"/>
    <w:rsid w:val="00F51263"/>
    <w:rsid w:val="00F55A13"/>
    <w:rsid w:val="00F63638"/>
    <w:rsid w:val="00F64DCD"/>
    <w:rsid w:val="00F81ECE"/>
    <w:rsid w:val="00F833CC"/>
    <w:rsid w:val="00F879AD"/>
    <w:rsid w:val="00F90B04"/>
    <w:rsid w:val="00F95DA8"/>
    <w:rsid w:val="00FA0ED8"/>
    <w:rsid w:val="00FA5BC3"/>
    <w:rsid w:val="00FA60D2"/>
    <w:rsid w:val="00FB29BF"/>
    <w:rsid w:val="00FB2AEB"/>
    <w:rsid w:val="00FB42FE"/>
    <w:rsid w:val="00FB6FE7"/>
    <w:rsid w:val="00FD32F4"/>
    <w:rsid w:val="00FD4D48"/>
    <w:rsid w:val="00FD5D24"/>
    <w:rsid w:val="00FE542B"/>
    <w:rsid w:val="00FE5AED"/>
    <w:rsid w:val="00FF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docId w15:val="{CCF333D1-1310-429B-B065-D11BE84A7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0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621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D7FE8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ED7FE8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table" w:styleId="a9">
    <w:name w:val="Table Grid"/>
    <w:basedOn w:val="a1"/>
    <w:rsid w:val="00ED7FE8"/>
    <w:rPr>
      <w:sz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59679B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C94091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30">
    <w:name w:val="标题 3 字符"/>
    <w:basedOn w:val="a0"/>
    <w:link w:val="3"/>
    <w:uiPriority w:val="9"/>
    <w:rsid w:val="00E621F7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character" w:styleId="ab">
    <w:name w:val="annotation reference"/>
    <w:basedOn w:val="a0"/>
    <w:uiPriority w:val="99"/>
    <w:semiHidden/>
    <w:unhideWhenUsed/>
    <w:rsid w:val="00BF4B21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BF4B21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BF4B2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4B21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BF4B21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 Main text"/>
    <w:basedOn w:val="a"/>
    <w:link w:val="0MaintextChar"/>
    <w:qFormat/>
    <w:rsid w:val="005E4847"/>
    <w:pPr>
      <w:overflowPunct/>
      <w:autoSpaceDE/>
      <w:autoSpaceDN/>
      <w:adjustRightInd/>
      <w:spacing w:before="120" w:after="100" w:afterAutospacing="1" w:line="288" w:lineRule="auto"/>
      <w:ind w:firstLine="360"/>
      <w:textAlignment w:val="auto"/>
    </w:pPr>
    <w:rPr>
      <w:rFonts w:eastAsia="Malgun Gothic" w:cs="Batang"/>
      <w:szCs w:val="32"/>
      <w:lang w:eastAsia="en-US"/>
    </w:rPr>
  </w:style>
  <w:style w:type="character" w:customStyle="1" w:styleId="0MaintextChar">
    <w:name w:val="0 Main text Char"/>
    <w:link w:val="0Maintext"/>
    <w:qFormat/>
    <w:rsid w:val="005E4847"/>
    <w:rPr>
      <w:rFonts w:ascii="Arial" w:eastAsia="Malgun Gothic" w:hAnsi="Arial" w:cs="Batang"/>
      <w:kern w:val="0"/>
      <w:sz w:val="20"/>
      <w:szCs w:val="32"/>
      <w:lang w:val="en-GB" w:eastAsia="en-US"/>
    </w:rPr>
  </w:style>
  <w:style w:type="paragraph" w:customStyle="1" w:styleId="B1">
    <w:name w:val="B1"/>
    <w:basedOn w:val="af0"/>
    <w:link w:val="B1Char"/>
    <w:qFormat/>
    <w:rsid w:val="00196E8C"/>
    <w:pPr>
      <w:spacing w:after="180"/>
      <w:ind w:left="56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">
    <w:name w:val="B1 Char"/>
    <w:link w:val="B1"/>
    <w:qFormat/>
    <w:rsid w:val="00196E8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0">
    <w:name w:val="List"/>
    <w:basedOn w:val="a"/>
    <w:uiPriority w:val="99"/>
    <w:semiHidden/>
    <w:unhideWhenUsed/>
    <w:rsid w:val="00196E8C"/>
    <w:pPr>
      <w:ind w:left="200" w:hangingChars="200" w:hanging="200"/>
      <w:contextualSpacing/>
    </w:pPr>
  </w:style>
  <w:style w:type="paragraph" w:customStyle="1" w:styleId="Comments">
    <w:name w:val="Comments"/>
    <w:basedOn w:val="a"/>
    <w:link w:val="CommentsChar"/>
    <w:qFormat/>
    <w:rsid w:val="00D27A9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27A94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B2">
    <w:name w:val="B2"/>
    <w:basedOn w:val="21"/>
    <w:link w:val="B2Char"/>
    <w:qFormat/>
    <w:rsid w:val="00C52997"/>
    <w:pPr>
      <w:spacing w:after="180"/>
      <w:ind w:leftChars="0" w:left="851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C5299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C52997"/>
    <w:pPr>
      <w:ind w:leftChars="200" w:left="100" w:hangingChars="200" w:hanging="200"/>
      <w:contextualSpacing/>
    </w:pPr>
  </w:style>
  <w:style w:type="paragraph" w:customStyle="1" w:styleId="EmailDiscussion">
    <w:name w:val="EmailDiscussion"/>
    <w:basedOn w:val="a"/>
    <w:next w:val="a"/>
    <w:qFormat/>
    <w:rsid w:val="00DE2DE4"/>
    <w:pPr>
      <w:numPr>
        <w:numId w:val="20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A2135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2135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f1">
    <w:name w:val="Balloon Text"/>
    <w:basedOn w:val="a"/>
    <w:link w:val="af2"/>
    <w:uiPriority w:val="99"/>
    <w:semiHidden/>
    <w:unhideWhenUsed/>
    <w:rsid w:val="00910273"/>
    <w:pPr>
      <w:spacing w:after="0"/>
    </w:pPr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910273"/>
    <w:rPr>
      <w:rFonts w:ascii="Arial" w:eastAsia="Times New Roman" w:hAnsi="Arial" w:cs="Times New Roman"/>
      <w:kern w:val="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569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o202204060735</cp:lastModifiedBy>
  <cp:revision>17</cp:revision>
  <dcterms:created xsi:type="dcterms:W3CDTF">2025-01-23T10:33:00Z</dcterms:created>
  <dcterms:modified xsi:type="dcterms:W3CDTF">2025-02-07T02:44:00Z</dcterms:modified>
</cp:coreProperties>
</file>